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AF" w:rsidRDefault="006E6BAF" w:rsidP="006E6BAF">
      <w:pPr>
        <w:jc w:val="center"/>
        <w:rPr>
          <w:rStyle w:val="datalabel"/>
          <w:b/>
        </w:rPr>
      </w:pPr>
      <w:r>
        <w:rPr>
          <w:b/>
          <w:noProof/>
        </w:rPr>
        <w:drawing>
          <wp:inline distT="0" distB="0" distL="0" distR="0" wp14:anchorId="53B24023" wp14:editId="78536DF1">
            <wp:extent cx="12975938" cy="2139039"/>
            <wp:effectExtent l="0" t="0" r="0" b="0"/>
            <wp:docPr id="1" name="Obrázek 1" descr="C:\Data\Pracovni_2016\Dotace\IROP\Publicita\Logo IROP a MMR v JPG\IROP_CZ_RO_B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Pracovni_2016\Dotace\IROP\Publicita\Logo IROP a MMR v JPG\IROP_CZ_RO_B_C 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2012" cy="214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494" w:rsidRDefault="006E6BAF" w:rsidP="006E6BAF">
      <w:pPr>
        <w:jc w:val="center"/>
        <w:rPr>
          <w:rStyle w:val="datalabel"/>
          <w:b/>
          <w:sz w:val="56"/>
          <w:szCs w:val="56"/>
        </w:rPr>
      </w:pPr>
      <w:r w:rsidRPr="006E6BAF">
        <w:rPr>
          <w:rStyle w:val="datalabel"/>
          <w:b/>
          <w:sz w:val="56"/>
          <w:szCs w:val="56"/>
        </w:rPr>
        <w:t xml:space="preserve">Projekt </w:t>
      </w:r>
      <w:r w:rsidR="006C1992" w:rsidRPr="006C1992">
        <w:rPr>
          <w:rStyle w:val="datalabel"/>
          <w:b/>
          <w:sz w:val="56"/>
          <w:szCs w:val="56"/>
        </w:rPr>
        <w:t>Zvýšení kvality dopravy v Plzeňském kraji - rozvoj systému</w:t>
      </w:r>
      <w:r w:rsidRPr="006E6BAF">
        <w:rPr>
          <w:rStyle w:val="datalabel"/>
          <w:b/>
          <w:sz w:val="56"/>
          <w:szCs w:val="56"/>
        </w:rPr>
        <w:t xml:space="preserve"> </w:t>
      </w:r>
    </w:p>
    <w:p w:rsidR="006E6BAF" w:rsidRPr="006E6BAF" w:rsidRDefault="006E6BAF" w:rsidP="006E6BAF">
      <w:pPr>
        <w:jc w:val="center"/>
        <w:rPr>
          <w:rStyle w:val="datalabel"/>
          <w:b/>
          <w:sz w:val="56"/>
          <w:szCs w:val="56"/>
        </w:rPr>
      </w:pPr>
      <w:r w:rsidRPr="006E6BAF">
        <w:rPr>
          <w:rStyle w:val="datalabel"/>
          <w:b/>
          <w:sz w:val="56"/>
          <w:szCs w:val="56"/>
        </w:rPr>
        <w:t>je spolufinancován Evropskou unií</w:t>
      </w:r>
    </w:p>
    <w:p w:rsidR="003B69F2" w:rsidRPr="003B69F2" w:rsidRDefault="006E6BAF" w:rsidP="006E6BAF">
      <w:pPr>
        <w:jc w:val="center"/>
        <w:rPr>
          <w:rStyle w:val="datalabel"/>
          <w:b/>
          <w:sz w:val="56"/>
          <w:szCs w:val="56"/>
        </w:rPr>
      </w:pPr>
      <w:r w:rsidRPr="006E6BAF">
        <w:rPr>
          <w:rStyle w:val="controllabel"/>
          <w:b/>
          <w:sz w:val="56"/>
          <w:szCs w:val="56"/>
        </w:rPr>
        <w:t xml:space="preserve">Registrační číslo projektu: </w:t>
      </w:r>
      <w:r w:rsidR="006C1992" w:rsidRPr="006C1992">
        <w:rPr>
          <w:rStyle w:val="controllabel"/>
          <w:b/>
          <w:sz w:val="56"/>
          <w:szCs w:val="56"/>
        </w:rPr>
        <w:t>CZ.06.1.37/0.0/0.0/16_025/0001463</w:t>
      </w:r>
    </w:p>
    <w:p w:rsidR="006E6BAF" w:rsidRPr="00EC2FFD" w:rsidRDefault="006E6BAF" w:rsidP="006E6BAF">
      <w:pPr>
        <w:jc w:val="both"/>
        <w:rPr>
          <w:rStyle w:val="datalabel"/>
          <w:b/>
          <w:sz w:val="20"/>
          <w:szCs w:val="20"/>
        </w:rPr>
      </w:pPr>
    </w:p>
    <w:p w:rsidR="006E6BAF" w:rsidRPr="006E6BAF" w:rsidRDefault="006E6BAF" w:rsidP="006E6BAF">
      <w:pPr>
        <w:jc w:val="both"/>
        <w:rPr>
          <w:rStyle w:val="datalabel"/>
          <w:b/>
          <w:sz w:val="36"/>
          <w:szCs w:val="36"/>
        </w:rPr>
      </w:pPr>
      <w:r w:rsidRPr="006E6BAF">
        <w:rPr>
          <w:rStyle w:val="datalabel"/>
          <w:b/>
          <w:sz w:val="36"/>
          <w:szCs w:val="36"/>
        </w:rPr>
        <w:t xml:space="preserve">Cílem projektu je: </w:t>
      </w:r>
    </w:p>
    <w:p w:rsidR="006C1992" w:rsidRDefault="006C1992" w:rsidP="006C1992">
      <w:pPr>
        <w:pStyle w:val="Odstavecseseznamem"/>
        <w:numPr>
          <w:ilvl w:val="0"/>
          <w:numId w:val="1"/>
        </w:numPr>
        <w:jc w:val="both"/>
        <w:rPr>
          <w:rStyle w:val="datalabel"/>
          <w:rFonts w:asciiTheme="minorHAnsi" w:hAnsiTheme="minorHAnsi" w:cstheme="minorHAnsi"/>
          <w:sz w:val="36"/>
          <w:szCs w:val="36"/>
        </w:rPr>
      </w:pPr>
      <w:r w:rsidRPr="006C1992">
        <w:rPr>
          <w:rStyle w:val="datalabel"/>
          <w:rFonts w:asciiTheme="minorHAnsi" w:hAnsiTheme="minorHAnsi" w:cstheme="minorHAnsi"/>
          <w:sz w:val="36"/>
          <w:szCs w:val="36"/>
        </w:rPr>
        <w:t>zvýšit atraktivitu veřejné dopravy, výrazně zvýšit komfort cestujících a usnadnit proces přestupů samotným cestujícím a zjednodušení cestování zejména osobám se</w:t>
      </w:r>
      <w:r w:rsidR="00EC2FFD">
        <w:rPr>
          <w:rStyle w:val="datalabel"/>
          <w:rFonts w:asciiTheme="minorHAnsi" w:hAnsiTheme="minorHAnsi" w:cstheme="minorHAnsi"/>
          <w:sz w:val="36"/>
          <w:szCs w:val="36"/>
        </w:rPr>
        <w:t xml:space="preserve"> sníženou schopností orientace,</w:t>
      </w:r>
    </w:p>
    <w:p w:rsidR="006C1992" w:rsidRPr="006C1992" w:rsidRDefault="00EC2FFD" w:rsidP="006C1992">
      <w:pPr>
        <w:pStyle w:val="Odstavecseseznamem"/>
        <w:numPr>
          <w:ilvl w:val="0"/>
          <w:numId w:val="1"/>
        </w:numPr>
        <w:jc w:val="both"/>
        <w:rPr>
          <w:rStyle w:val="datalabel"/>
          <w:rFonts w:asciiTheme="minorHAnsi" w:hAnsiTheme="minorHAnsi" w:cstheme="minorHAnsi"/>
          <w:sz w:val="36"/>
          <w:szCs w:val="36"/>
        </w:rPr>
      </w:pPr>
      <w:r>
        <w:rPr>
          <w:rStyle w:val="datalabel"/>
          <w:rFonts w:asciiTheme="minorHAnsi" w:hAnsiTheme="minorHAnsi" w:cstheme="minorHAnsi"/>
          <w:sz w:val="36"/>
          <w:szCs w:val="36"/>
        </w:rPr>
        <w:t>přispět k</w:t>
      </w:r>
      <w:r w:rsidR="006C1992" w:rsidRPr="006C1992">
        <w:rPr>
          <w:rStyle w:val="datalabel"/>
          <w:rFonts w:asciiTheme="minorHAnsi" w:hAnsiTheme="minorHAnsi" w:cstheme="minorHAnsi"/>
          <w:sz w:val="36"/>
          <w:szCs w:val="36"/>
        </w:rPr>
        <w:t xml:space="preserve"> zastavení poklesu zájmu o veřejnou dopravu v Plzeňském kraji a vytvoření konkurenceschopné alternativy k</w:t>
      </w:r>
      <w:r>
        <w:rPr>
          <w:rStyle w:val="datalabel"/>
          <w:rFonts w:asciiTheme="minorHAnsi" w:hAnsiTheme="minorHAnsi" w:cstheme="minorHAnsi"/>
          <w:sz w:val="36"/>
          <w:szCs w:val="36"/>
        </w:rPr>
        <w:t> </w:t>
      </w:r>
      <w:r w:rsidR="006C1992" w:rsidRPr="006C1992">
        <w:rPr>
          <w:rStyle w:val="datalabel"/>
          <w:rFonts w:asciiTheme="minorHAnsi" w:hAnsiTheme="minorHAnsi" w:cstheme="minorHAnsi"/>
          <w:sz w:val="36"/>
          <w:szCs w:val="36"/>
        </w:rPr>
        <w:t>individuální automobilové dopravě.</w:t>
      </w:r>
    </w:p>
    <w:p w:rsidR="006C1992" w:rsidRPr="00EC2FFD" w:rsidRDefault="006C1992" w:rsidP="006C1992">
      <w:pPr>
        <w:jc w:val="both"/>
        <w:rPr>
          <w:rStyle w:val="datalabel"/>
          <w:rFonts w:asciiTheme="minorHAnsi" w:hAnsiTheme="minorHAnsi" w:cstheme="minorHAnsi"/>
          <w:sz w:val="20"/>
          <w:szCs w:val="20"/>
        </w:rPr>
      </w:pPr>
    </w:p>
    <w:p w:rsidR="006C1992" w:rsidRPr="006C1992" w:rsidRDefault="006C1992" w:rsidP="006C1992">
      <w:pPr>
        <w:jc w:val="both"/>
        <w:rPr>
          <w:rStyle w:val="datalabel"/>
          <w:rFonts w:asciiTheme="minorHAnsi" w:hAnsiTheme="minorHAnsi" w:cstheme="minorHAnsi"/>
          <w:sz w:val="36"/>
          <w:szCs w:val="36"/>
        </w:rPr>
      </w:pPr>
      <w:r w:rsidRPr="006C1992">
        <w:rPr>
          <w:rStyle w:val="datalabel"/>
          <w:rFonts w:asciiTheme="minorHAnsi" w:hAnsiTheme="minorHAnsi" w:cstheme="minorHAnsi"/>
          <w:sz w:val="36"/>
          <w:szCs w:val="36"/>
        </w:rPr>
        <w:t>V rámci předloženého projektu je řešeno vybavení vybraných 13 přestupních uzlů moderními informačními systémy pro informování cestujících o aktuálních spojích veřejné dopravy a vytvoření aplikace umožňující přístup k informacím obsaženým na instalovaných zařízeních i osobám se</w:t>
      </w:r>
      <w:r w:rsidR="00EC2FFD">
        <w:rPr>
          <w:rStyle w:val="datalabel"/>
          <w:rFonts w:asciiTheme="minorHAnsi" w:hAnsiTheme="minorHAnsi" w:cstheme="minorHAnsi"/>
          <w:sz w:val="36"/>
          <w:szCs w:val="36"/>
        </w:rPr>
        <w:t> </w:t>
      </w:r>
      <w:r w:rsidRPr="006C1992">
        <w:rPr>
          <w:rStyle w:val="datalabel"/>
          <w:rFonts w:asciiTheme="minorHAnsi" w:hAnsiTheme="minorHAnsi" w:cstheme="minorHAnsi"/>
          <w:sz w:val="36"/>
          <w:szCs w:val="36"/>
        </w:rPr>
        <w:t>sníženou schopností orientace.</w:t>
      </w:r>
    </w:p>
    <w:p w:rsidR="000F75E8" w:rsidRPr="00EC2FFD" w:rsidRDefault="000F75E8" w:rsidP="006E6BAF">
      <w:pPr>
        <w:jc w:val="both"/>
        <w:rPr>
          <w:rStyle w:val="datalabel"/>
          <w:rFonts w:asciiTheme="minorHAnsi" w:hAnsiTheme="minorHAnsi" w:cstheme="minorHAnsi"/>
          <w:b/>
          <w:sz w:val="20"/>
          <w:szCs w:val="20"/>
        </w:rPr>
      </w:pPr>
    </w:p>
    <w:p w:rsidR="006E6BAF" w:rsidRPr="006E6BAF" w:rsidRDefault="006E6BAF" w:rsidP="006E6BAF">
      <w:pPr>
        <w:jc w:val="both"/>
        <w:rPr>
          <w:rStyle w:val="datalabel"/>
          <w:rFonts w:asciiTheme="minorHAnsi" w:hAnsiTheme="minorHAnsi" w:cstheme="minorHAnsi"/>
          <w:b/>
          <w:sz w:val="36"/>
          <w:szCs w:val="36"/>
        </w:rPr>
      </w:pPr>
      <w:r w:rsidRPr="006E6BAF">
        <w:rPr>
          <w:rStyle w:val="datalabel"/>
          <w:rFonts w:asciiTheme="minorHAnsi" w:hAnsiTheme="minorHAnsi" w:cstheme="minorHAnsi"/>
          <w:b/>
          <w:sz w:val="36"/>
          <w:szCs w:val="36"/>
        </w:rPr>
        <w:t xml:space="preserve">Předpokládané období realizace projektu: </w:t>
      </w:r>
      <w:r w:rsidR="006C1992">
        <w:rPr>
          <w:rStyle w:val="datalabel"/>
          <w:rFonts w:asciiTheme="minorHAnsi" w:hAnsiTheme="minorHAnsi" w:cstheme="minorHAnsi"/>
          <w:b/>
          <w:sz w:val="36"/>
          <w:szCs w:val="36"/>
        </w:rPr>
        <w:t xml:space="preserve">červen </w:t>
      </w:r>
      <w:r w:rsidR="00877304">
        <w:rPr>
          <w:rStyle w:val="datalabel"/>
          <w:rFonts w:asciiTheme="minorHAnsi" w:hAnsiTheme="minorHAnsi" w:cstheme="minorHAnsi"/>
          <w:b/>
          <w:sz w:val="36"/>
          <w:szCs w:val="36"/>
        </w:rPr>
        <w:t>2016</w:t>
      </w:r>
      <w:r w:rsidRPr="006E6BAF">
        <w:rPr>
          <w:rStyle w:val="datalabel"/>
          <w:rFonts w:asciiTheme="minorHAnsi" w:hAnsiTheme="minorHAnsi" w:cstheme="minorHAnsi"/>
          <w:b/>
          <w:sz w:val="36"/>
          <w:szCs w:val="36"/>
        </w:rPr>
        <w:t xml:space="preserve"> </w:t>
      </w:r>
      <w:r w:rsidR="006C1992">
        <w:rPr>
          <w:rStyle w:val="datalabel"/>
          <w:rFonts w:asciiTheme="minorHAnsi" w:hAnsiTheme="minorHAnsi" w:cstheme="minorHAnsi"/>
          <w:b/>
          <w:sz w:val="36"/>
          <w:szCs w:val="36"/>
        </w:rPr>
        <w:t>–</w:t>
      </w:r>
      <w:r w:rsidRPr="006E6BAF">
        <w:rPr>
          <w:rStyle w:val="datalabel"/>
          <w:rFonts w:asciiTheme="minorHAnsi" w:hAnsiTheme="minorHAnsi" w:cstheme="minorHAnsi"/>
          <w:b/>
          <w:sz w:val="36"/>
          <w:szCs w:val="36"/>
        </w:rPr>
        <w:t xml:space="preserve"> </w:t>
      </w:r>
      <w:r w:rsidR="006C1992">
        <w:rPr>
          <w:rStyle w:val="datalabel"/>
          <w:rFonts w:asciiTheme="minorHAnsi" w:hAnsiTheme="minorHAnsi" w:cstheme="minorHAnsi"/>
          <w:b/>
          <w:sz w:val="36"/>
          <w:szCs w:val="36"/>
        </w:rPr>
        <w:t>srpen 2018</w:t>
      </w:r>
    </w:p>
    <w:p w:rsidR="006E6BAF" w:rsidRPr="00EC2FFD" w:rsidRDefault="006E6BAF" w:rsidP="006E6BAF">
      <w:pPr>
        <w:jc w:val="both"/>
        <w:rPr>
          <w:rStyle w:val="datalabel"/>
          <w:rFonts w:asciiTheme="minorHAnsi" w:hAnsiTheme="minorHAnsi" w:cstheme="minorHAnsi"/>
          <w:sz w:val="20"/>
          <w:szCs w:val="20"/>
        </w:rPr>
      </w:pPr>
    </w:p>
    <w:p w:rsidR="006E6BAF" w:rsidRPr="006E6BAF" w:rsidRDefault="006E6BAF" w:rsidP="006E6BAF">
      <w:pPr>
        <w:jc w:val="center"/>
        <w:rPr>
          <w:rStyle w:val="datalabel"/>
          <w:b/>
          <w:sz w:val="36"/>
          <w:szCs w:val="36"/>
        </w:rPr>
      </w:pPr>
      <w:r w:rsidRPr="006E6BAF">
        <w:rPr>
          <w:rStyle w:val="datalabel"/>
          <w:rFonts w:asciiTheme="minorHAnsi" w:hAnsiTheme="minorHAnsi" w:cstheme="minorHAnsi"/>
          <w:b/>
          <w:sz w:val="36"/>
          <w:szCs w:val="36"/>
        </w:rPr>
        <w:t xml:space="preserve">Realizace projektu byla podpořena v rámci </w:t>
      </w:r>
      <w:r w:rsidRPr="006E6BAF">
        <w:rPr>
          <w:rStyle w:val="datalabel"/>
          <w:b/>
          <w:sz w:val="36"/>
          <w:szCs w:val="36"/>
        </w:rPr>
        <w:t>Integrovaného regionálního operačního programu v rámci</w:t>
      </w:r>
    </w:p>
    <w:p w:rsidR="006E6BAF" w:rsidRPr="006E6BAF" w:rsidRDefault="006C1992" w:rsidP="006E6BAF">
      <w:pPr>
        <w:jc w:val="center"/>
        <w:rPr>
          <w:rStyle w:val="datalabel"/>
          <w:b/>
          <w:sz w:val="36"/>
          <w:szCs w:val="36"/>
        </w:rPr>
      </w:pPr>
      <w:r>
        <w:rPr>
          <w:rStyle w:val="datalabel"/>
          <w:b/>
          <w:sz w:val="36"/>
          <w:szCs w:val="36"/>
        </w:rPr>
        <w:t>22</w:t>
      </w:r>
      <w:r w:rsidR="00A04494">
        <w:rPr>
          <w:rStyle w:val="datalabel"/>
          <w:b/>
          <w:sz w:val="36"/>
          <w:szCs w:val="36"/>
        </w:rPr>
        <w:t>. výzvy</w:t>
      </w:r>
      <w:r w:rsidR="00A04494" w:rsidRPr="00A04494">
        <w:rPr>
          <w:rStyle w:val="datalabel"/>
          <w:b/>
          <w:sz w:val="36"/>
          <w:szCs w:val="36"/>
        </w:rPr>
        <w:t xml:space="preserve"> - </w:t>
      </w:r>
      <w:r w:rsidR="00EC2FFD" w:rsidRPr="00EC2FFD">
        <w:rPr>
          <w:rStyle w:val="datalabel"/>
          <w:b/>
          <w:sz w:val="36"/>
          <w:szCs w:val="36"/>
        </w:rPr>
        <w:t>TELEMATIKA PRO VEŘEJNOU DOPRAVU</w:t>
      </w:r>
    </w:p>
    <w:p w:rsidR="006E6BAF" w:rsidRPr="00EC2FFD" w:rsidRDefault="006E6BAF" w:rsidP="006E6BA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742"/>
      </w:tblGrid>
      <w:tr w:rsidR="006E6BAF" w:rsidRPr="006E6BAF" w:rsidTr="006E6BAF">
        <w:trPr>
          <w:trHeight w:val="111"/>
        </w:trPr>
        <w:tc>
          <w:tcPr>
            <w:tcW w:w="2660" w:type="dxa"/>
          </w:tcPr>
          <w:p w:rsidR="006E6BAF" w:rsidRPr="006E6BAF" w:rsidRDefault="006E6BAF" w:rsidP="000F3667">
            <w:pPr>
              <w:jc w:val="both"/>
              <w:rPr>
                <w:rStyle w:val="datalabel"/>
                <w:rFonts w:asciiTheme="minorHAnsi" w:hAnsiTheme="minorHAnsi" w:cstheme="minorHAnsi"/>
                <w:b/>
                <w:sz w:val="36"/>
                <w:szCs w:val="36"/>
              </w:rPr>
            </w:pPr>
            <w:r w:rsidRPr="006E6BAF">
              <w:rPr>
                <w:rStyle w:val="datalabel"/>
                <w:rFonts w:asciiTheme="minorHAnsi" w:hAnsiTheme="minorHAnsi" w:cstheme="minorHAnsi"/>
                <w:b/>
                <w:sz w:val="36"/>
                <w:szCs w:val="36"/>
              </w:rPr>
              <w:t xml:space="preserve">Program </w:t>
            </w:r>
          </w:p>
        </w:tc>
        <w:tc>
          <w:tcPr>
            <w:tcW w:w="14742" w:type="dxa"/>
          </w:tcPr>
          <w:p w:rsidR="006E6BAF" w:rsidRPr="006E6BAF" w:rsidRDefault="006E6BAF" w:rsidP="000F3667">
            <w:pPr>
              <w:jc w:val="both"/>
              <w:rPr>
                <w:rStyle w:val="datalabel"/>
                <w:rFonts w:asciiTheme="minorHAnsi" w:hAnsiTheme="minorHAnsi" w:cstheme="minorHAnsi"/>
                <w:b/>
                <w:sz w:val="36"/>
                <w:szCs w:val="36"/>
              </w:rPr>
            </w:pPr>
            <w:r w:rsidRPr="006E6BAF">
              <w:rPr>
                <w:rStyle w:val="datalabel"/>
                <w:rFonts w:asciiTheme="minorHAnsi" w:hAnsiTheme="minorHAnsi" w:cstheme="minorHAnsi"/>
                <w:b/>
                <w:sz w:val="36"/>
                <w:szCs w:val="36"/>
              </w:rPr>
              <w:t xml:space="preserve">Integrovaný regionální operační program </w:t>
            </w:r>
          </w:p>
        </w:tc>
      </w:tr>
      <w:tr w:rsidR="006E6BAF" w:rsidRPr="006E6BAF" w:rsidTr="006E6BAF">
        <w:trPr>
          <w:trHeight w:val="247"/>
        </w:trPr>
        <w:tc>
          <w:tcPr>
            <w:tcW w:w="2660" w:type="dxa"/>
          </w:tcPr>
          <w:p w:rsidR="006E6BAF" w:rsidRPr="006E6BAF" w:rsidRDefault="006E6BAF" w:rsidP="000F3667">
            <w:pPr>
              <w:jc w:val="both"/>
              <w:rPr>
                <w:rStyle w:val="datalabel"/>
                <w:rFonts w:asciiTheme="minorHAnsi" w:hAnsiTheme="minorHAnsi" w:cstheme="minorHAnsi"/>
                <w:b/>
                <w:sz w:val="36"/>
                <w:szCs w:val="36"/>
              </w:rPr>
            </w:pPr>
            <w:r w:rsidRPr="006E6BAF">
              <w:rPr>
                <w:rStyle w:val="datalabel"/>
                <w:rFonts w:asciiTheme="minorHAnsi" w:hAnsiTheme="minorHAnsi" w:cstheme="minorHAnsi"/>
                <w:b/>
                <w:sz w:val="36"/>
                <w:szCs w:val="36"/>
              </w:rPr>
              <w:t xml:space="preserve">Prioritní osa </w:t>
            </w:r>
          </w:p>
        </w:tc>
        <w:tc>
          <w:tcPr>
            <w:tcW w:w="14742" w:type="dxa"/>
          </w:tcPr>
          <w:p w:rsidR="006E6BAF" w:rsidRPr="006E6BAF" w:rsidRDefault="00877304" w:rsidP="00877304">
            <w:pPr>
              <w:jc w:val="both"/>
              <w:rPr>
                <w:rStyle w:val="datalabel"/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Style w:val="datalabel"/>
                <w:rFonts w:asciiTheme="minorHAnsi" w:hAnsiTheme="minorHAnsi" w:cstheme="minorHAnsi"/>
                <w:b/>
                <w:sz w:val="36"/>
                <w:szCs w:val="36"/>
              </w:rPr>
              <w:t>PO 1</w:t>
            </w:r>
            <w:r w:rsidR="006E6BAF" w:rsidRPr="006E6BAF">
              <w:rPr>
                <w:rStyle w:val="datalabel"/>
                <w:rFonts w:asciiTheme="minorHAnsi" w:hAnsiTheme="minorHAnsi" w:cstheme="minorHAnsi"/>
                <w:b/>
                <w:sz w:val="36"/>
                <w:szCs w:val="36"/>
              </w:rPr>
              <w:t xml:space="preserve">: </w:t>
            </w:r>
            <w:r w:rsidR="006C1992" w:rsidRPr="006C1992">
              <w:rPr>
                <w:rStyle w:val="datalabel"/>
                <w:rFonts w:cstheme="minorHAnsi"/>
                <w:b/>
                <w:sz w:val="36"/>
                <w:szCs w:val="36"/>
              </w:rPr>
              <w:t>Konkurenceschopné, dostupné a bezpečné regiony</w:t>
            </w:r>
            <w:r w:rsidRPr="006E6BAF">
              <w:rPr>
                <w:rStyle w:val="ZhlavChar"/>
                <w:rFonts w:asciiTheme="minorHAnsi" w:hAnsiTheme="minorHAnsi" w:cstheme="minorHAnsi"/>
                <w:b/>
                <w:sz w:val="36"/>
                <w:szCs w:val="36"/>
              </w:rPr>
              <w:t xml:space="preserve"> </w:t>
            </w:r>
          </w:p>
        </w:tc>
      </w:tr>
      <w:tr w:rsidR="006E6BAF" w:rsidRPr="006E6BAF" w:rsidTr="006E6BAF">
        <w:trPr>
          <w:trHeight w:val="247"/>
        </w:trPr>
        <w:tc>
          <w:tcPr>
            <w:tcW w:w="2660" w:type="dxa"/>
          </w:tcPr>
          <w:p w:rsidR="006E6BAF" w:rsidRPr="006E6BAF" w:rsidRDefault="006E6BAF" w:rsidP="000F3667">
            <w:pPr>
              <w:jc w:val="both"/>
              <w:rPr>
                <w:rStyle w:val="datalabel"/>
                <w:rFonts w:asciiTheme="minorHAnsi" w:hAnsiTheme="minorHAnsi" w:cstheme="minorHAnsi"/>
                <w:b/>
                <w:sz w:val="36"/>
                <w:szCs w:val="36"/>
              </w:rPr>
            </w:pPr>
            <w:r w:rsidRPr="006E6BAF">
              <w:rPr>
                <w:rStyle w:val="datalabel"/>
                <w:rFonts w:asciiTheme="minorHAnsi" w:hAnsiTheme="minorHAnsi" w:cstheme="minorHAnsi"/>
                <w:b/>
                <w:sz w:val="36"/>
                <w:szCs w:val="36"/>
              </w:rPr>
              <w:t xml:space="preserve">Specifický cíl </w:t>
            </w:r>
          </w:p>
        </w:tc>
        <w:tc>
          <w:tcPr>
            <w:tcW w:w="14742" w:type="dxa"/>
          </w:tcPr>
          <w:p w:rsidR="006E6BAF" w:rsidRPr="006E6BAF" w:rsidRDefault="007875D3" w:rsidP="007875D3">
            <w:pPr>
              <w:jc w:val="both"/>
              <w:rPr>
                <w:rStyle w:val="datalabel"/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Style w:val="datalabel"/>
                <w:rFonts w:asciiTheme="minorHAnsi" w:hAnsiTheme="minorHAnsi" w:cstheme="minorHAnsi"/>
                <w:b/>
                <w:sz w:val="36"/>
                <w:szCs w:val="36"/>
              </w:rPr>
              <w:t xml:space="preserve">SC </w:t>
            </w:r>
            <w:r w:rsidR="006C1992" w:rsidRPr="006C1992">
              <w:rPr>
                <w:rStyle w:val="datalabel"/>
                <w:rFonts w:asciiTheme="minorHAnsi" w:hAnsiTheme="minorHAnsi" w:cstheme="minorHAnsi"/>
                <w:b/>
                <w:sz w:val="36"/>
                <w:szCs w:val="36"/>
              </w:rPr>
              <w:t>1.2: Zvýšení podílu udržitelných forem dopravy</w:t>
            </w:r>
          </w:p>
        </w:tc>
      </w:tr>
    </w:tbl>
    <w:p w:rsidR="006E6BAF" w:rsidRPr="00EC2FFD" w:rsidRDefault="006E6BAF" w:rsidP="006E6BAF">
      <w:pPr>
        <w:jc w:val="both"/>
        <w:rPr>
          <w:rStyle w:val="datalabel"/>
          <w:rFonts w:asciiTheme="minorHAnsi" w:hAnsiTheme="minorHAnsi" w:cstheme="minorHAnsi"/>
          <w:sz w:val="20"/>
          <w:szCs w:val="20"/>
        </w:rPr>
      </w:pPr>
    </w:p>
    <w:tbl>
      <w:tblPr>
        <w:tblW w:w="152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7938"/>
      </w:tblGrid>
      <w:tr w:rsidR="006E6BAF" w:rsidRPr="006E6BAF" w:rsidTr="006E6BAF">
        <w:trPr>
          <w:trHeight w:val="253"/>
        </w:trPr>
        <w:tc>
          <w:tcPr>
            <w:tcW w:w="7338" w:type="dxa"/>
          </w:tcPr>
          <w:p w:rsidR="006E6BAF" w:rsidRPr="006E6BAF" w:rsidRDefault="006E6BAF" w:rsidP="000F3667">
            <w:pPr>
              <w:jc w:val="both"/>
              <w:rPr>
                <w:rStyle w:val="datalabel"/>
                <w:b/>
                <w:sz w:val="36"/>
                <w:szCs w:val="36"/>
              </w:rPr>
            </w:pPr>
            <w:r w:rsidRPr="006E6BAF">
              <w:rPr>
                <w:rStyle w:val="datalabel"/>
                <w:b/>
                <w:sz w:val="36"/>
                <w:szCs w:val="36"/>
              </w:rPr>
              <w:t xml:space="preserve">Míra podpory z EFRR a státního rozpočtu: </w:t>
            </w:r>
          </w:p>
        </w:tc>
        <w:tc>
          <w:tcPr>
            <w:tcW w:w="7938" w:type="dxa"/>
          </w:tcPr>
          <w:p w:rsidR="006E6BAF" w:rsidRPr="006E6BAF" w:rsidRDefault="006E6BAF" w:rsidP="000F3667">
            <w:pPr>
              <w:jc w:val="both"/>
              <w:rPr>
                <w:rStyle w:val="datalabel"/>
                <w:b/>
                <w:sz w:val="36"/>
                <w:szCs w:val="36"/>
              </w:rPr>
            </w:pPr>
            <w:r w:rsidRPr="006E6BAF">
              <w:rPr>
                <w:rStyle w:val="datalabel"/>
                <w:b/>
                <w:sz w:val="36"/>
                <w:szCs w:val="36"/>
              </w:rPr>
              <w:t xml:space="preserve">Evropský fond pro regionální rozvoj - 85 % </w:t>
            </w:r>
          </w:p>
          <w:p w:rsidR="006E6BAF" w:rsidRPr="006E6BAF" w:rsidRDefault="006E6BAF" w:rsidP="000F3667">
            <w:pPr>
              <w:jc w:val="both"/>
              <w:rPr>
                <w:rStyle w:val="datalabel"/>
                <w:b/>
                <w:sz w:val="36"/>
                <w:szCs w:val="36"/>
              </w:rPr>
            </w:pPr>
            <w:r w:rsidRPr="006E6BAF">
              <w:rPr>
                <w:rStyle w:val="datalabel"/>
                <w:b/>
                <w:sz w:val="36"/>
                <w:szCs w:val="36"/>
              </w:rPr>
              <w:t xml:space="preserve">státní rozpočet - 5 % </w:t>
            </w:r>
            <w:bookmarkStart w:id="0" w:name="_GoBack"/>
            <w:bookmarkEnd w:id="0"/>
          </w:p>
        </w:tc>
      </w:tr>
    </w:tbl>
    <w:p w:rsidR="006E6BAF" w:rsidRPr="006E6BAF" w:rsidRDefault="006E6BAF" w:rsidP="00CF3EB6">
      <w:pPr>
        <w:jc w:val="both"/>
        <w:rPr>
          <w:rStyle w:val="datalabel"/>
          <w:rFonts w:asciiTheme="minorHAnsi" w:hAnsiTheme="minorHAnsi" w:cstheme="minorHAnsi"/>
          <w:sz w:val="32"/>
          <w:szCs w:val="32"/>
        </w:rPr>
      </w:pPr>
    </w:p>
    <w:sectPr w:rsidR="006E6BAF" w:rsidRPr="006E6BAF" w:rsidSect="006E6BAF">
      <w:pgSz w:w="23814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0199B"/>
    <w:multiLevelType w:val="hybridMultilevel"/>
    <w:tmpl w:val="21FE5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F1314"/>
    <w:multiLevelType w:val="hybridMultilevel"/>
    <w:tmpl w:val="20526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03A58"/>
    <w:multiLevelType w:val="hybridMultilevel"/>
    <w:tmpl w:val="D7EE8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AF"/>
    <w:rsid w:val="00082243"/>
    <w:rsid w:val="000F75E8"/>
    <w:rsid w:val="003255FD"/>
    <w:rsid w:val="003B69F2"/>
    <w:rsid w:val="00661E53"/>
    <w:rsid w:val="006C1992"/>
    <w:rsid w:val="006E6BAF"/>
    <w:rsid w:val="007875D3"/>
    <w:rsid w:val="00797872"/>
    <w:rsid w:val="00877304"/>
    <w:rsid w:val="00A04494"/>
    <w:rsid w:val="00B2361C"/>
    <w:rsid w:val="00BC2521"/>
    <w:rsid w:val="00CF3EB6"/>
    <w:rsid w:val="00DA2433"/>
    <w:rsid w:val="00EC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6BA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BAF"/>
    <w:pPr>
      <w:ind w:left="720"/>
    </w:pPr>
  </w:style>
  <w:style w:type="character" w:customStyle="1" w:styleId="datalabel">
    <w:name w:val="datalabel"/>
    <w:basedOn w:val="Standardnpsmoodstavce"/>
    <w:rsid w:val="006E6BAF"/>
  </w:style>
  <w:style w:type="character" w:customStyle="1" w:styleId="controllabel">
    <w:name w:val="control_label"/>
    <w:basedOn w:val="Standardnpsmoodstavce"/>
    <w:rsid w:val="006E6BAF"/>
  </w:style>
  <w:style w:type="character" w:styleId="Hypertextovodkaz">
    <w:name w:val="Hyperlink"/>
    <w:basedOn w:val="Standardnpsmoodstavce"/>
    <w:uiPriority w:val="99"/>
    <w:unhideWhenUsed/>
    <w:rsid w:val="006E6BA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B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BAF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877304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77304"/>
  </w:style>
  <w:style w:type="paragraph" w:styleId="Normlnweb">
    <w:name w:val="Normal (Web)"/>
    <w:basedOn w:val="Normln"/>
    <w:uiPriority w:val="99"/>
    <w:semiHidden/>
    <w:unhideWhenUsed/>
    <w:rsid w:val="006C19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6BA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BAF"/>
    <w:pPr>
      <w:ind w:left="720"/>
    </w:pPr>
  </w:style>
  <w:style w:type="character" w:customStyle="1" w:styleId="datalabel">
    <w:name w:val="datalabel"/>
    <w:basedOn w:val="Standardnpsmoodstavce"/>
    <w:rsid w:val="006E6BAF"/>
  </w:style>
  <w:style w:type="character" w:customStyle="1" w:styleId="controllabel">
    <w:name w:val="control_label"/>
    <w:basedOn w:val="Standardnpsmoodstavce"/>
    <w:rsid w:val="006E6BAF"/>
  </w:style>
  <w:style w:type="character" w:styleId="Hypertextovodkaz">
    <w:name w:val="Hyperlink"/>
    <w:basedOn w:val="Standardnpsmoodstavce"/>
    <w:uiPriority w:val="99"/>
    <w:unhideWhenUsed/>
    <w:rsid w:val="006E6BA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B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BAF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877304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77304"/>
  </w:style>
  <w:style w:type="paragraph" w:styleId="Normlnweb">
    <w:name w:val="Normal (Web)"/>
    <w:basedOn w:val="Normln"/>
    <w:uiPriority w:val="99"/>
    <w:semiHidden/>
    <w:unhideWhenUsed/>
    <w:rsid w:val="006C19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Kozák Jiří Bc. (UPP-KRP)</cp:lastModifiedBy>
  <cp:revision>3</cp:revision>
  <cp:lastPrinted>2017-07-12T04:02:00Z</cp:lastPrinted>
  <dcterms:created xsi:type="dcterms:W3CDTF">2018-09-25T07:57:00Z</dcterms:created>
  <dcterms:modified xsi:type="dcterms:W3CDTF">2018-09-25T08:12:00Z</dcterms:modified>
</cp:coreProperties>
</file>