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562F" w14:textId="77777777" w:rsidR="001D1709" w:rsidRDefault="001D1709" w:rsidP="006A69A3">
      <w:pPr>
        <w:spacing w:after="0"/>
        <w:jc w:val="center"/>
        <w:rPr>
          <w:rFonts w:ascii="Arial" w:hAnsi="Arial" w:cs="Arial"/>
          <w:b/>
          <w:sz w:val="28"/>
          <w:szCs w:val="28"/>
          <w:u w:val="single"/>
        </w:rPr>
      </w:pPr>
    </w:p>
    <w:p w14:paraId="5AE1F701" w14:textId="700BE179" w:rsidR="003B08E2" w:rsidRDefault="00140413" w:rsidP="006A69A3">
      <w:pPr>
        <w:spacing w:after="0"/>
        <w:jc w:val="center"/>
        <w:rPr>
          <w:rFonts w:ascii="Arial" w:hAnsi="Arial" w:cs="Arial"/>
          <w:b/>
          <w:sz w:val="28"/>
          <w:szCs w:val="28"/>
          <w:u w:val="single"/>
        </w:rPr>
      </w:pPr>
      <w:r w:rsidRPr="006F06BC">
        <w:rPr>
          <w:rFonts w:ascii="Arial" w:hAnsi="Arial" w:cs="Arial"/>
          <w:b/>
          <w:sz w:val="28"/>
          <w:szCs w:val="28"/>
          <w:u w:val="single"/>
        </w:rPr>
        <w:t xml:space="preserve">Souhrnná informace </w:t>
      </w:r>
      <w:r w:rsidR="00341679" w:rsidRPr="006F06BC">
        <w:rPr>
          <w:rFonts w:ascii="Arial" w:hAnsi="Arial" w:cs="Arial"/>
          <w:b/>
          <w:sz w:val="28"/>
          <w:szCs w:val="28"/>
          <w:u w:val="single"/>
        </w:rPr>
        <w:t>o výsledcích kontrol</w:t>
      </w:r>
      <w:r w:rsidR="007A1CD0" w:rsidRPr="006F06BC">
        <w:rPr>
          <w:rFonts w:ascii="Arial" w:hAnsi="Arial" w:cs="Arial"/>
          <w:b/>
          <w:sz w:val="28"/>
          <w:szCs w:val="28"/>
          <w:u w:val="single"/>
        </w:rPr>
        <w:t xml:space="preserve"> provedených Krajským úřa</w:t>
      </w:r>
      <w:r w:rsidR="003C5BE4">
        <w:rPr>
          <w:rFonts w:ascii="Arial" w:hAnsi="Arial" w:cs="Arial"/>
          <w:b/>
          <w:sz w:val="28"/>
          <w:szCs w:val="28"/>
          <w:u w:val="single"/>
        </w:rPr>
        <w:t>dem Plzeňského kraje v roce 202</w:t>
      </w:r>
      <w:r w:rsidR="002C7D7D">
        <w:rPr>
          <w:rFonts w:ascii="Arial" w:hAnsi="Arial" w:cs="Arial"/>
          <w:b/>
          <w:sz w:val="28"/>
          <w:szCs w:val="28"/>
          <w:u w:val="single"/>
        </w:rPr>
        <w:t>1</w:t>
      </w:r>
      <w:r w:rsidR="007A1CD0" w:rsidRPr="006F06BC">
        <w:rPr>
          <w:rFonts w:ascii="Arial" w:hAnsi="Arial" w:cs="Arial"/>
          <w:b/>
          <w:sz w:val="28"/>
          <w:szCs w:val="28"/>
          <w:u w:val="single"/>
        </w:rPr>
        <w:t xml:space="preserve"> </w:t>
      </w:r>
      <w:r w:rsidR="006A69A3" w:rsidRPr="006F06BC">
        <w:rPr>
          <w:rFonts w:ascii="Arial" w:hAnsi="Arial" w:cs="Arial"/>
          <w:b/>
          <w:sz w:val="28"/>
          <w:szCs w:val="28"/>
          <w:u w:val="single"/>
        </w:rPr>
        <w:t xml:space="preserve">dle § 26 zákona </w:t>
      </w:r>
      <w:r w:rsidR="00B56F98">
        <w:rPr>
          <w:rFonts w:ascii="Arial" w:hAnsi="Arial" w:cs="Arial"/>
          <w:b/>
          <w:sz w:val="28"/>
          <w:szCs w:val="28"/>
          <w:u w:val="single"/>
        </w:rPr>
        <w:br/>
      </w:r>
      <w:r w:rsidR="006A69A3" w:rsidRPr="006F06BC">
        <w:rPr>
          <w:rFonts w:ascii="Arial" w:hAnsi="Arial" w:cs="Arial"/>
          <w:b/>
          <w:sz w:val="28"/>
          <w:szCs w:val="28"/>
          <w:u w:val="single"/>
        </w:rPr>
        <w:t>č. 255/2012 Sb.,</w:t>
      </w:r>
      <w:r w:rsidR="003B08E2" w:rsidRPr="006F06BC">
        <w:rPr>
          <w:rFonts w:ascii="Arial" w:hAnsi="Arial" w:cs="Arial"/>
          <w:b/>
          <w:sz w:val="28"/>
          <w:szCs w:val="28"/>
          <w:u w:val="single"/>
        </w:rPr>
        <w:t xml:space="preserve"> </w:t>
      </w:r>
      <w:r w:rsidR="007A1CD0" w:rsidRPr="006F06BC">
        <w:rPr>
          <w:rFonts w:ascii="Arial" w:hAnsi="Arial" w:cs="Arial"/>
          <w:b/>
          <w:sz w:val="28"/>
          <w:szCs w:val="28"/>
          <w:u w:val="single"/>
        </w:rPr>
        <w:t>o kontrole (kontrolní řád)</w:t>
      </w:r>
    </w:p>
    <w:p w14:paraId="29CDC877" w14:textId="77777777" w:rsidR="001D1709" w:rsidRDefault="001D1709" w:rsidP="006A69A3">
      <w:pPr>
        <w:spacing w:after="0"/>
        <w:jc w:val="center"/>
        <w:rPr>
          <w:rFonts w:ascii="Arial" w:hAnsi="Arial" w:cs="Arial"/>
          <w:b/>
          <w:sz w:val="28"/>
          <w:szCs w:val="28"/>
          <w:u w:val="single"/>
        </w:rPr>
      </w:pPr>
    </w:p>
    <w:p w14:paraId="7A0D2359" w14:textId="54EC8A48" w:rsidR="00E002B4" w:rsidRDefault="00140413" w:rsidP="00201989">
      <w:pPr>
        <w:spacing w:after="120"/>
        <w:jc w:val="both"/>
        <w:rPr>
          <w:rFonts w:ascii="Arial" w:hAnsi="Arial" w:cs="Arial"/>
          <w:sz w:val="24"/>
          <w:szCs w:val="24"/>
        </w:rPr>
      </w:pPr>
      <w:r w:rsidRPr="0077033E">
        <w:rPr>
          <w:rFonts w:ascii="Arial" w:hAnsi="Arial" w:cs="Arial"/>
          <w:sz w:val="24"/>
          <w:szCs w:val="24"/>
        </w:rPr>
        <w:t>Krajský úřad Pl</w:t>
      </w:r>
      <w:r w:rsidR="007B0496">
        <w:rPr>
          <w:rFonts w:ascii="Arial" w:hAnsi="Arial" w:cs="Arial"/>
          <w:sz w:val="24"/>
          <w:szCs w:val="24"/>
        </w:rPr>
        <w:t>zeňského kraje provedl v roce</w:t>
      </w:r>
      <w:r w:rsidR="007D48FD">
        <w:rPr>
          <w:rFonts w:ascii="Arial" w:hAnsi="Arial" w:cs="Arial"/>
          <w:sz w:val="24"/>
          <w:szCs w:val="24"/>
        </w:rPr>
        <w:t xml:space="preserve"> 202</w:t>
      </w:r>
      <w:r w:rsidR="00EE0256">
        <w:rPr>
          <w:rFonts w:ascii="Arial" w:hAnsi="Arial" w:cs="Arial"/>
          <w:sz w:val="24"/>
          <w:szCs w:val="24"/>
        </w:rPr>
        <w:t>1</w:t>
      </w:r>
      <w:r w:rsidR="003130F3" w:rsidRPr="0077033E">
        <w:rPr>
          <w:rFonts w:ascii="Arial" w:hAnsi="Arial" w:cs="Arial"/>
          <w:sz w:val="24"/>
          <w:szCs w:val="24"/>
        </w:rPr>
        <w:t xml:space="preserve"> </w:t>
      </w:r>
      <w:r w:rsidRPr="0077033E">
        <w:rPr>
          <w:rFonts w:ascii="Arial" w:hAnsi="Arial" w:cs="Arial"/>
          <w:sz w:val="24"/>
          <w:szCs w:val="24"/>
        </w:rPr>
        <w:t xml:space="preserve">celkem </w:t>
      </w:r>
      <w:r w:rsidR="008347E8">
        <w:rPr>
          <w:rFonts w:ascii="Arial" w:hAnsi="Arial" w:cs="Arial"/>
          <w:sz w:val="24"/>
          <w:szCs w:val="24"/>
        </w:rPr>
        <w:t>702</w:t>
      </w:r>
      <w:r w:rsidRPr="0077033E">
        <w:rPr>
          <w:rFonts w:ascii="Arial" w:hAnsi="Arial" w:cs="Arial"/>
          <w:sz w:val="24"/>
          <w:szCs w:val="24"/>
        </w:rPr>
        <w:t xml:space="preserve"> kontrol, z toho </w:t>
      </w:r>
      <w:r w:rsidR="008347E8">
        <w:rPr>
          <w:rFonts w:ascii="Arial" w:hAnsi="Arial" w:cs="Arial"/>
          <w:sz w:val="24"/>
          <w:szCs w:val="24"/>
        </w:rPr>
        <w:t>284</w:t>
      </w:r>
      <w:r w:rsidRPr="0077033E">
        <w:rPr>
          <w:rFonts w:ascii="Arial" w:hAnsi="Arial" w:cs="Arial"/>
          <w:sz w:val="24"/>
          <w:szCs w:val="24"/>
        </w:rPr>
        <w:t xml:space="preserve"> plánovaných </w:t>
      </w:r>
      <w:r w:rsidR="00BB64DF" w:rsidRPr="0077033E">
        <w:rPr>
          <w:rFonts w:ascii="Arial" w:hAnsi="Arial" w:cs="Arial"/>
          <w:sz w:val="24"/>
          <w:szCs w:val="24"/>
        </w:rPr>
        <w:t xml:space="preserve">(v souladu s plány </w:t>
      </w:r>
      <w:r w:rsidR="007D48FD">
        <w:rPr>
          <w:rFonts w:ascii="Arial" w:hAnsi="Arial" w:cs="Arial"/>
          <w:sz w:val="24"/>
          <w:szCs w:val="24"/>
        </w:rPr>
        <w:t>k</w:t>
      </w:r>
      <w:r w:rsidR="00EE0256">
        <w:rPr>
          <w:rFonts w:ascii="Arial" w:hAnsi="Arial" w:cs="Arial"/>
          <w:sz w:val="24"/>
          <w:szCs w:val="24"/>
        </w:rPr>
        <w:t>ontrol na I. a II. pololetí 2021</w:t>
      </w:r>
      <w:r w:rsidR="00BB64DF" w:rsidRPr="0077033E">
        <w:rPr>
          <w:rFonts w:ascii="Arial" w:hAnsi="Arial" w:cs="Arial"/>
          <w:sz w:val="24"/>
          <w:szCs w:val="24"/>
        </w:rPr>
        <w:t xml:space="preserve">) </w:t>
      </w:r>
      <w:r w:rsidRPr="0077033E">
        <w:rPr>
          <w:rFonts w:ascii="Arial" w:hAnsi="Arial" w:cs="Arial"/>
          <w:sz w:val="24"/>
          <w:szCs w:val="24"/>
        </w:rPr>
        <w:t xml:space="preserve">a </w:t>
      </w:r>
      <w:r w:rsidR="008347E8">
        <w:rPr>
          <w:rFonts w:ascii="Arial" w:hAnsi="Arial" w:cs="Arial"/>
          <w:sz w:val="24"/>
          <w:szCs w:val="24"/>
        </w:rPr>
        <w:t>418</w:t>
      </w:r>
      <w:r w:rsidR="00860EB2">
        <w:rPr>
          <w:rFonts w:ascii="Arial" w:hAnsi="Arial" w:cs="Arial"/>
          <w:sz w:val="24"/>
          <w:szCs w:val="24"/>
        </w:rPr>
        <w:t xml:space="preserve"> </w:t>
      </w:r>
      <w:r w:rsidRPr="0077033E">
        <w:rPr>
          <w:rFonts w:ascii="Arial" w:hAnsi="Arial" w:cs="Arial"/>
          <w:sz w:val="24"/>
          <w:szCs w:val="24"/>
        </w:rPr>
        <w:t xml:space="preserve">mimořádných. Jednalo se </w:t>
      </w:r>
      <w:r w:rsidR="00AD4781" w:rsidRPr="0077033E">
        <w:rPr>
          <w:rFonts w:ascii="Arial" w:hAnsi="Arial" w:cs="Arial"/>
          <w:sz w:val="24"/>
          <w:szCs w:val="24"/>
        </w:rPr>
        <w:t xml:space="preserve">o </w:t>
      </w:r>
      <w:r w:rsidR="006D294B">
        <w:rPr>
          <w:rFonts w:ascii="Arial" w:hAnsi="Arial" w:cs="Arial"/>
          <w:sz w:val="24"/>
          <w:szCs w:val="24"/>
        </w:rPr>
        <w:t>kontrolní</w:t>
      </w:r>
      <w:r w:rsidRPr="0077033E">
        <w:rPr>
          <w:rFonts w:ascii="Arial" w:hAnsi="Arial" w:cs="Arial"/>
          <w:sz w:val="24"/>
          <w:szCs w:val="24"/>
        </w:rPr>
        <w:t xml:space="preserve"> činnost prováděnou na obecních a městských úřadech, v organizacích zřizovaných a zakládaných Plzeňským krajem, na soukromých školá</w:t>
      </w:r>
      <w:r w:rsidR="00F91D41" w:rsidRPr="0077033E">
        <w:rPr>
          <w:rFonts w:ascii="Arial" w:hAnsi="Arial" w:cs="Arial"/>
          <w:sz w:val="24"/>
          <w:szCs w:val="24"/>
        </w:rPr>
        <w:t>ch a ostatní</w:t>
      </w:r>
      <w:r w:rsidRPr="0077033E">
        <w:rPr>
          <w:rFonts w:ascii="Arial" w:hAnsi="Arial" w:cs="Arial"/>
          <w:sz w:val="24"/>
          <w:szCs w:val="24"/>
        </w:rPr>
        <w:t>ch subjektech.</w:t>
      </w:r>
      <w:r w:rsidR="005420E5" w:rsidRPr="0077033E">
        <w:rPr>
          <w:rFonts w:ascii="Arial" w:hAnsi="Arial" w:cs="Arial"/>
          <w:sz w:val="24"/>
          <w:szCs w:val="24"/>
        </w:rPr>
        <w:t xml:space="preserve"> </w:t>
      </w:r>
    </w:p>
    <w:p w14:paraId="7D50F889" w14:textId="7B5D8B5A" w:rsidR="00080027" w:rsidRDefault="00080027" w:rsidP="00080027">
      <w:pPr>
        <w:spacing w:after="0" w:line="240" w:lineRule="auto"/>
        <w:jc w:val="both"/>
        <w:rPr>
          <w:rFonts w:ascii="Arial" w:eastAsia="Times New Roman" w:hAnsi="Arial" w:cs="Arial"/>
          <w:sz w:val="24"/>
          <w:szCs w:val="24"/>
          <w:lang w:eastAsia="cs-CZ"/>
        </w:rPr>
      </w:pPr>
      <w:r w:rsidRPr="00B7649C">
        <w:rPr>
          <w:rFonts w:ascii="Arial" w:hAnsi="Arial" w:cs="Arial"/>
          <w:sz w:val="24"/>
          <w:szCs w:val="24"/>
        </w:rPr>
        <w:t xml:space="preserve">Pokud nejsou u některých kontrol </w:t>
      </w:r>
      <w:r w:rsidR="00263669" w:rsidRPr="00B7649C">
        <w:rPr>
          <w:rFonts w:ascii="Arial" w:hAnsi="Arial" w:cs="Arial"/>
          <w:sz w:val="24"/>
          <w:szCs w:val="24"/>
        </w:rPr>
        <w:t xml:space="preserve">uvedeny </w:t>
      </w:r>
      <w:r w:rsidRPr="00B7649C">
        <w:rPr>
          <w:rFonts w:ascii="Arial" w:eastAsia="Times New Roman" w:hAnsi="Arial" w:cs="Arial"/>
          <w:sz w:val="24"/>
          <w:szCs w:val="24"/>
          <w:lang w:eastAsia="cs-CZ"/>
        </w:rPr>
        <w:t xml:space="preserve">závěry, nedostatky a opatření uložená k nápravě zjištěných nedostatků </w:t>
      </w:r>
      <w:r w:rsidR="00263669" w:rsidRPr="00B7649C">
        <w:rPr>
          <w:rFonts w:ascii="Arial" w:eastAsia="Times New Roman" w:hAnsi="Arial" w:cs="Arial"/>
          <w:sz w:val="24"/>
          <w:szCs w:val="24"/>
          <w:lang w:eastAsia="cs-CZ"/>
        </w:rPr>
        <w:t>z těchto kontrol</w:t>
      </w:r>
      <w:r w:rsidRPr="00B7649C">
        <w:rPr>
          <w:rFonts w:ascii="Arial" w:eastAsia="Times New Roman" w:hAnsi="Arial" w:cs="Arial"/>
          <w:sz w:val="24"/>
          <w:szCs w:val="24"/>
          <w:lang w:eastAsia="cs-CZ"/>
        </w:rPr>
        <w:t>, nebyly v rámci ročního shrnutí kontrolní činnosti vyhodnoceny jako významné, závažné a opakující se a nejsou tedy ani předmětem tohoto komplexního vyho</w:t>
      </w:r>
      <w:bookmarkStart w:id="0" w:name="_GoBack"/>
      <w:bookmarkEnd w:id="0"/>
      <w:r w:rsidRPr="00B7649C">
        <w:rPr>
          <w:rFonts w:ascii="Arial" w:eastAsia="Times New Roman" w:hAnsi="Arial" w:cs="Arial"/>
          <w:sz w:val="24"/>
          <w:szCs w:val="24"/>
          <w:lang w:eastAsia="cs-CZ"/>
        </w:rPr>
        <w:t>dnocení.</w:t>
      </w:r>
    </w:p>
    <w:p w14:paraId="4EB805F0" w14:textId="33444D4B" w:rsidR="008079D1" w:rsidRPr="00005602" w:rsidRDefault="008079D1" w:rsidP="00080027">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Oproti předchozím</w:t>
      </w:r>
      <w:r w:rsidR="00514DA7">
        <w:rPr>
          <w:rFonts w:ascii="Arial" w:eastAsia="Times New Roman" w:hAnsi="Arial" w:cs="Arial"/>
          <w:sz w:val="24"/>
          <w:szCs w:val="24"/>
          <w:lang w:eastAsia="cs-CZ"/>
        </w:rPr>
        <w:t xml:space="preserve"> létům</w:t>
      </w:r>
      <w:r>
        <w:rPr>
          <w:rFonts w:ascii="Arial" w:eastAsia="Times New Roman" w:hAnsi="Arial" w:cs="Arial"/>
          <w:sz w:val="24"/>
          <w:szCs w:val="24"/>
          <w:lang w:eastAsia="cs-CZ"/>
        </w:rPr>
        <w:t xml:space="preserve"> byly do statistického vyhodnocení zahrnuty i veřejnosprávní kontroly, z nichž není vyhotovován protokol, ovšem představují zásadní podíl kontrolní činnosti Krajského úřadu Plzeňského kraje.</w:t>
      </w:r>
    </w:p>
    <w:p w14:paraId="265B9675" w14:textId="77777777" w:rsidR="00080027" w:rsidRPr="00005602" w:rsidRDefault="00080027" w:rsidP="00080027">
      <w:pPr>
        <w:spacing w:after="0" w:line="240" w:lineRule="auto"/>
        <w:rPr>
          <w:rFonts w:ascii="Arial" w:eastAsia="Times New Roman" w:hAnsi="Arial" w:cs="Arial"/>
          <w:sz w:val="24"/>
          <w:szCs w:val="24"/>
          <w:lang w:eastAsia="cs-CZ"/>
        </w:rPr>
      </w:pPr>
    </w:p>
    <w:p w14:paraId="22A7D58E" w14:textId="5C6E1229" w:rsidR="00934548" w:rsidRPr="00860EB2" w:rsidRDefault="00934548" w:rsidP="00934548">
      <w:pPr>
        <w:spacing w:after="0"/>
        <w:jc w:val="both"/>
        <w:rPr>
          <w:rFonts w:ascii="Arial" w:hAnsi="Arial" w:cs="Arial"/>
          <w:sz w:val="24"/>
          <w:szCs w:val="24"/>
        </w:rPr>
      </w:pPr>
      <w:r w:rsidRPr="00860EB2">
        <w:rPr>
          <w:rFonts w:ascii="Arial" w:hAnsi="Arial" w:cs="Arial"/>
          <w:sz w:val="24"/>
          <w:szCs w:val="24"/>
        </w:rPr>
        <w:t>Na kontrolní a m</w:t>
      </w:r>
      <w:r w:rsidR="00EE0256">
        <w:rPr>
          <w:rFonts w:ascii="Arial" w:hAnsi="Arial" w:cs="Arial"/>
          <w:sz w:val="24"/>
          <w:szCs w:val="24"/>
        </w:rPr>
        <w:t>etodické činnosti se podílelo 16</w:t>
      </w:r>
      <w:r w:rsidRPr="00860EB2">
        <w:rPr>
          <w:rFonts w:ascii="Arial" w:hAnsi="Arial" w:cs="Arial"/>
          <w:sz w:val="24"/>
          <w:szCs w:val="24"/>
        </w:rPr>
        <w:t xml:space="preserve"> odborů Krajského úřadu Plzeňského kraje:</w:t>
      </w:r>
    </w:p>
    <w:p w14:paraId="1BB8744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be</w:t>
      </w:r>
      <w:r>
        <w:rPr>
          <w:rFonts w:ascii="Arial" w:hAnsi="Arial" w:cs="Arial"/>
          <w:sz w:val="24"/>
          <w:szCs w:val="24"/>
        </w:rPr>
        <w:t>zpečnosti a krizového řízení - B</w:t>
      </w:r>
      <w:r w:rsidRPr="005E4E7C">
        <w:rPr>
          <w:rFonts w:ascii="Arial" w:hAnsi="Arial" w:cs="Arial"/>
          <w:sz w:val="24"/>
          <w:szCs w:val="24"/>
        </w:rPr>
        <w:t>KŘ,</w:t>
      </w:r>
    </w:p>
    <w:p w14:paraId="0E5119B7"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dopra</w:t>
      </w:r>
      <w:r>
        <w:rPr>
          <w:rFonts w:ascii="Arial" w:hAnsi="Arial" w:cs="Arial"/>
          <w:sz w:val="24"/>
          <w:szCs w:val="24"/>
        </w:rPr>
        <w:t xml:space="preserve">vy a silničního hospodářství - </w:t>
      </w:r>
      <w:r w:rsidRPr="005E4E7C">
        <w:rPr>
          <w:rFonts w:ascii="Arial" w:hAnsi="Arial" w:cs="Arial"/>
          <w:sz w:val="24"/>
          <w:szCs w:val="24"/>
        </w:rPr>
        <w:t>DSH,</w:t>
      </w:r>
    </w:p>
    <w:p w14:paraId="5854401F"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ekonomický - </w:t>
      </w:r>
      <w:r w:rsidRPr="005E4E7C">
        <w:rPr>
          <w:rFonts w:ascii="Arial" w:hAnsi="Arial" w:cs="Arial"/>
          <w:sz w:val="24"/>
          <w:szCs w:val="24"/>
        </w:rPr>
        <w:t>EK,</w:t>
      </w:r>
    </w:p>
    <w:p w14:paraId="332CB968"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informatiky - </w:t>
      </w:r>
      <w:r w:rsidRPr="005E4E7C">
        <w:rPr>
          <w:rFonts w:ascii="Arial" w:hAnsi="Arial" w:cs="Arial"/>
          <w:sz w:val="24"/>
          <w:szCs w:val="24"/>
        </w:rPr>
        <w:t>IT,</w:t>
      </w:r>
    </w:p>
    <w:p w14:paraId="55D1A3F2"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investic a majetku - </w:t>
      </w:r>
      <w:r w:rsidRPr="005E4E7C">
        <w:rPr>
          <w:rFonts w:ascii="Arial" w:hAnsi="Arial" w:cs="Arial"/>
          <w:sz w:val="24"/>
          <w:szCs w:val="24"/>
        </w:rPr>
        <w:t>IM,</w:t>
      </w:r>
    </w:p>
    <w:p w14:paraId="668B5A98"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kontroly, do</w:t>
      </w:r>
      <w:r>
        <w:rPr>
          <w:rFonts w:ascii="Arial" w:hAnsi="Arial" w:cs="Arial"/>
          <w:sz w:val="24"/>
          <w:szCs w:val="24"/>
        </w:rPr>
        <w:t xml:space="preserve">zoru a stížností - </w:t>
      </w:r>
      <w:r w:rsidRPr="005E4E7C">
        <w:rPr>
          <w:rFonts w:ascii="Arial" w:hAnsi="Arial" w:cs="Arial"/>
          <w:sz w:val="24"/>
          <w:szCs w:val="24"/>
        </w:rPr>
        <w:t>KDS,</w:t>
      </w:r>
    </w:p>
    <w:p w14:paraId="0B1F77B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kultury, památ</w:t>
      </w:r>
      <w:r>
        <w:rPr>
          <w:rFonts w:ascii="Arial" w:hAnsi="Arial" w:cs="Arial"/>
          <w:sz w:val="24"/>
          <w:szCs w:val="24"/>
        </w:rPr>
        <w:t xml:space="preserve">kové péče a cestovního ruchu - </w:t>
      </w:r>
      <w:r w:rsidRPr="005E4E7C">
        <w:rPr>
          <w:rFonts w:ascii="Arial" w:hAnsi="Arial" w:cs="Arial"/>
          <w:sz w:val="24"/>
          <w:szCs w:val="24"/>
        </w:rPr>
        <w:t>KP</w:t>
      </w:r>
      <w:r>
        <w:rPr>
          <w:rFonts w:ascii="Arial" w:hAnsi="Arial" w:cs="Arial"/>
          <w:sz w:val="24"/>
          <w:szCs w:val="24"/>
        </w:rPr>
        <w:t>P</w:t>
      </w:r>
      <w:r w:rsidRPr="005E4E7C">
        <w:rPr>
          <w:rFonts w:ascii="Arial" w:hAnsi="Arial" w:cs="Arial"/>
          <w:sz w:val="24"/>
          <w:szCs w:val="24"/>
        </w:rPr>
        <w:t>,</w:t>
      </w:r>
    </w:p>
    <w:p w14:paraId="513FD8E1"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regionálního rozvoje - </w:t>
      </w:r>
      <w:r w:rsidRPr="005E4E7C">
        <w:rPr>
          <w:rFonts w:ascii="Arial" w:hAnsi="Arial" w:cs="Arial"/>
          <w:sz w:val="24"/>
          <w:szCs w:val="24"/>
        </w:rPr>
        <w:t>RR,</w:t>
      </w:r>
    </w:p>
    <w:p w14:paraId="19701B30"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sociálních věcí - </w:t>
      </w:r>
      <w:r w:rsidRPr="005E4E7C">
        <w:rPr>
          <w:rFonts w:ascii="Arial" w:hAnsi="Arial" w:cs="Arial"/>
          <w:sz w:val="24"/>
          <w:szCs w:val="24"/>
        </w:rPr>
        <w:t>SV,</w:t>
      </w:r>
    </w:p>
    <w:p w14:paraId="7CCFC60B"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w:t>
      </w:r>
      <w:r>
        <w:rPr>
          <w:rFonts w:ascii="Arial" w:hAnsi="Arial" w:cs="Arial"/>
          <w:sz w:val="24"/>
          <w:szCs w:val="24"/>
        </w:rPr>
        <w:t xml:space="preserve">r školství, mládeže a sportu - </w:t>
      </w:r>
      <w:r w:rsidRPr="005E4E7C">
        <w:rPr>
          <w:rFonts w:ascii="Arial" w:hAnsi="Arial" w:cs="Arial"/>
          <w:sz w:val="24"/>
          <w:szCs w:val="24"/>
        </w:rPr>
        <w:t>ŠMS,</w:t>
      </w:r>
    </w:p>
    <w:p w14:paraId="49ED8A62"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odbor vnitřních věcí</w:t>
      </w:r>
      <w:r>
        <w:rPr>
          <w:rFonts w:ascii="Arial" w:hAnsi="Arial" w:cs="Arial"/>
          <w:sz w:val="24"/>
          <w:szCs w:val="24"/>
        </w:rPr>
        <w:t xml:space="preserve"> a krajský živnostenský úřad - </w:t>
      </w:r>
      <w:r w:rsidRPr="005E4E7C">
        <w:rPr>
          <w:rFonts w:ascii="Arial" w:hAnsi="Arial" w:cs="Arial"/>
          <w:sz w:val="24"/>
          <w:szCs w:val="24"/>
        </w:rPr>
        <w:t>VVŽÚ,</w:t>
      </w:r>
    </w:p>
    <w:p w14:paraId="38E2AB24" w14:textId="77777777" w:rsidR="00934548" w:rsidRPr="005E4E7C" w:rsidRDefault="00934548" w:rsidP="00934548">
      <w:pPr>
        <w:pStyle w:val="Odstavecseseznamem"/>
        <w:numPr>
          <w:ilvl w:val="0"/>
          <w:numId w:val="1"/>
        </w:numPr>
        <w:spacing w:after="0"/>
        <w:ind w:left="284" w:hanging="284"/>
        <w:jc w:val="both"/>
        <w:rPr>
          <w:rFonts w:ascii="Arial" w:hAnsi="Arial" w:cs="Arial"/>
          <w:sz w:val="24"/>
          <w:szCs w:val="24"/>
        </w:rPr>
      </w:pPr>
      <w:r w:rsidRPr="005E4E7C">
        <w:rPr>
          <w:rFonts w:ascii="Arial" w:hAnsi="Arial" w:cs="Arial"/>
          <w:sz w:val="24"/>
          <w:szCs w:val="24"/>
        </w:rPr>
        <w:t xml:space="preserve">odbor </w:t>
      </w:r>
      <w:r>
        <w:rPr>
          <w:rFonts w:ascii="Arial" w:hAnsi="Arial" w:cs="Arial"/>
          <w:sz w:val="24"/>
          <w:szCs w:val="24"/>
        </w:rPr>
        <w:t xml:space="preserve">zdravotnictví - </w:t>
      </w:r>
      <w:r w:rsidRPr="005E4E7C">
        <w:rPr>
          <w:rFonts w:ascii="Arial" w:hAnsi="Arial" w:cs="Arial"/>
          <w:sz w:val="24"/>
          <w:szCs w:val="24"/>
        </w:rPr>
        <w:t>ZDR,</w:t>
      </w:r>
    </w:p>
    <w:p w14:paraId="6ACC603D" w14:textId="77777777" w:rsidR="00934548" w:rsidRDefault="00934548"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 xml:space="preserve">odbor životního prostředí </w:t>
      </w:r>
      <w:r w:rsidR="00C3425B">
        <w:rPr>
          <w:rFonts w:ascii="Arial" w:hAnsi="Arial" w:cs="Arial"/>
          <w:sz w:val="24"/>
          <w:szCs w:val="24"/>
        </w:rPr>
        <w:t>–</w:t>
      </w:r>
      <w:r>
        <w:rPr>
          <w:rFonts w:ascii="Arial" w:hAnsi="Arial" w:cs="Arial"/>
          <w:sz w:val="24"/>
          <w:szCs w:val="24"/>
        </w:rPr>
        <w:t xml:space="preserve"> </w:t>
      </w:r>
      <w:r w:rsidRPr="001D1709">
        <w:rPr>
          <w:rFonts w:ascii="Arial" w:hAnsi="Arial" w:cs="Arial"/>
          <w:sz w:val="24"/>
          <w:szCs w:val="24"/>
        </w:rPr>
        <w:t>ŽP</w:t>
      </w:r>
      <w:r w:rsidR="00C3425B">
        <w:rPr>
          <w:rFonts w:ascii="Arial" w:hAnsi="Arial" w:cs="Arial"/>
          <w:sz w:val="24"/>
          <w:szCs w:val="24"/>
        </w:rPr>
        <w:t>,</w:t>
      </w:r>
    </w:p>
    <w:p w14:paraId="3D94EE09" w14:textId="037B58EE" w:rsidR="00C3425B" w:rsidRDefault="00C3425B"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hejtma</w:t>
      </w:r>
      <w:r w:rsidR="00EF0605">
        <w:rPr>
          <w:rFonts w:ascii="Arial" w:hAnsi="Arial" w:cs="Arial"/>
          <w:sz w:val="24"/>
          <w:szCs w:val="24"/>
        </w:rPr>
        <w:t>na – KHE</w:t>
      </w:r>
      <w:r w:rsidR="00EE0256">
        <w:rPr>
          <w:rFonts w:ascii="Arial" w:hAnsi="Arial" w:cs="Arial"/>
          <w:sz w:val="24"/>
          <w:szCs w:val="24"/>
        </w:rPr>
        <w:t xml:space="preserve">, </w:t>
      </w:r>
    </w:p>
    <w:p w14:paraId="2E0F54E4" w14:textId="6A7C7C58" w:rsidR="00EE0256" w:rsidRDefault="00466496"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odbor kancelář ředitele – KŘE,</w:t>
      </w:r>
    </w:p>
    <w:p w14:paraId="157C9C13" w14:textId="77777777" w:rsidR="00EF0605" w:rsidRDefault="00EF0605" w:rsidP="00934548">
      <w:pPr>
        <w:pStyle w:val="Odstavecseseznamem"/>
        <w:numPr>
          <w:ilvl w:val="0"/>
          <w:numId w:val="1"/>
        </w:numPr>
        <w:spacing w:after="0"/>
        <w:ind w:left="284" w:hanging="284"/>
        <w:jc w:val="both"/>
        <w:rPr>
          <w:rFonts w:ascii="Arial" w:hAnsi="Arial" w:cs="Arial"/>
          <w:sz w:val="24"/>
          <w:szCs w:val="24"/>
        </w:rPr>
      </w:pPr>
      <w:r>
        <w:rPr>
          <w:rFonts w:ascii="Arial" w:hAnsi="Arial" w:cs="Arial"/>
          <w:sz w:val="24"/>
          <w:szCs w:val="24"/>
        </w:rPr>
        <w:t>Útvar interního auditu – ÚIA.</w:t>
      </w:r>
    </w:p>
    <w:p w14:paraId="687C3F58" w14:textId="77777777" w:rsidR="00860EB2" w:rsidRDefault="00860EB2" w:rsidP="00934548">
      <w:pPr>
        <w:spacing w:after="0"/>
        <w:jc w:val="both"/>
        <w:rPr>
          <w:rFonts w:ascii="Arial" w:hAnsi="Arial" w:cs="Arial"/>
          <w:color w:val="FF0000"/>
          <w:sz w:val="24"/>
          <w:szCs w:val="24"/>
        </w:rPr>
      </w:pPr>
    </w:p>
    <w:p w14:paraId="019706E3" w14:textId="77777777" w:rsidR="003A3792" w:rsidRDefault="003A3792" w:rsidP="00934548">
      <w:pPr>
        <w:spacing w:after="0"/>
        <w:jc w:val="both"/>
        <w:rPr>
          <w:rFonts w:ascii="Arial" w:hAnsi="Arial" w:cs="Arial"/>
          <w:color w:val="FF0000"/>
          <w:sz w:val="24"/>
          <w:szCs w:val="24"/>
        </w:rPr>
      </w:pPr>
    </w:p>
    <w:p w14:paraId="19EFE5DE" w14:textId="77777777" w:rsidR="003A3792" w:rsidRDefault="003A3792" w:rsidP="00934548">
      <w:pPr>
        <w:spacing w:after="0"/>
        <w:jc w:val="both"/>
        <w:rPr>
          <w:rFonts w:ascii="Arial" w:hAnsi="Arial" w:cs="Arial"/>
          <w:color w:val="FF0000"/>
          <w:sz w:val="24"/>
          <w:szCs w:val="24"/>
        </w:rPr>
      </w:pPr>
    </w:p>
    <w:p w14:paraId="2352405B" w14:textId="77777777" w:rsidR="003A3792" w:rsidRDefault="003A3792" w:rsidP="00934548">
      <w:pPr>
        <w:spacing w:after="0"/>
        <w:jc w:val="both"/>
        <w:rPr>
          <w:rFonts w:ascii="Arial" w:hAnsi="Arial" w:cs="Arial"/>
          <w:color w:val="FF0000"/>
          <w:sz w:val="24"/>
          <w:szCs w:val="24"/>
        </w:rPr>
      </w:pPr>
    </w:p>
    <w:p w14:paraId="257BA5B6" w14:textId="77777777" w:rsidR="003A3792" w:rsidRDefault="003A3792" w:rsidP="00934548">
      <w:pPr>
        <w:spacing w:after="0"/>
        <w:jc w:val="both"/>
        <w:rPr>
          <w:rFonts w:ascii="Arial" w:hAnsi="Arial" w:cs="Arial"/>
          <w:color w:val="FF0000"/>
          <w:sz w:val="24"/>
          <w:szCs w:val="24"/>
        </w:rPr>
      </w:pPr>
    </w:p>
    <w:p w14:paraId="1390ED42" w14:textId="77777777" w:rsidR="00860EB2" w:rsidRDefault="00860EB2" w:rsidP="00934548">
      <w:pPr>
        <w:spacing w:after="0"/>
        <w:jc w:val="both"/>
        <w:rPr>
          <w:rFonts w:ascii="Arial" w:hAnsi="Arial" w:cs="Arial"/>
          <w:color w:val="FF0000"/>
          <w:sz w:val="24"/>
          <w:szCs w:val="24"/>
        </w:rPr>
      </w:pPr>
    </w:p>
    <w:p w14:paraId="39EAA64D" w14:textId="77777777" w:rsidR="008629FC" w:rsidRPr="003A3792" w:rsidRDefault="008629FC" w:rsidP="008629FC">
      <w:pPr>
        <w:jc w:val="both"/>
        <w:rPr>
          <w:rFonts w:ascii="Arial" w:hAnsi="Arial" w:cs="Arial"/>
          <w:sz w:val="24"/>
          <w:szCs w:val="24"/>
        </w:rPr>
      </w:pPr>
      <w:r w:rsidRPr="003A3792">
        <w:rPr>
          <w:rFonts w:ascii="Arial" w:hAnsi="Arial" w:cs="Arial"/>
          <w:sz w:val="24"/>
          <w:szCs w:val="24"/>
        </w:rPr>
        <w:lastRenderedPageBreak/>
        <w:t xml:space="preserve">Přehled počtu </w:t>
      </w:r>
      <w:r w:rsidRPr="003A3792">
        <w:rPr>
          <w:rFonts w:ascii="Arial" w:hAnsi="Arial" w:cs="Arial"/>
          <w:b/>
          <w:sz w:val="24"/>
          <w:szCs w:val="24"/>
        </w:rPr>
        <w:t>vykonaných a ukončených</w:t>
      </w:r>
      <w:r w:rsidRPr="003A3792">
        <w:rPr>
          <w:rStyle w:val="Znakapoznpodarou"/>
          <w:rFonts w:ascii="Arial" w:hAnsi="Arial" w:cs="Arial"/>
          <w:b/>
          <w:sz w:val="24"/>
          <w:szCs w:val="24"/>
        </w:rPr>
        <w:footnoteReference w:customMarkFollows="1" w:id="1"/>
        <w:t>*</w:t>
      </w:r>
      <w:r w:rsidRPr="003A3792">
        <w:rPr>
          <w:rFonts w:ascii="Arial" w:hAnsi="Arial" w:cs="Arial"/>
          <w:sz w:val="24"/>
          <w:szCs w:val="24"/>
        </w:rPr>
        <w:t xml:space="preserve"> plánovaných a mimořádných kontrol, zjištěných nedostatků a uložených nápravných opatření </w:t>
      </w:r>
      <w:r w:rsidR="00860EB2" w:rsidRPr="003A3792">
        <w:rPr>
          <w:rFonts w:ascii="Arial" w:hAnsi="Arial" w:cs="Arial"/>
          <w:sz w:val="24"/>
          <w:szCs w:val="24"/>
        </w:rPr>
        <w:t>podle kontrolované osoby</w:t>
      </w:r>
      <w:r w:rsidRPr="003A3792">
        <w:rPr>
          <w:rFonts w:ascii="Arial" w:hAnsi="Arial" w:cs="Arial"/>
          <w:sz w:val="24"/>
          <w:szCs w:val="24"/>
        </w:rPr>
        <w:t xml:space="preserve">: </w:t>
      </w:r>
    </w:p>
    <w:p w14:paraId="79FAA555" w14:textId="77777777" w:rsidR="000C6D2F" w:rsidRPr="00D0216F" w:rsidRDefault="000C6D2F" w:rsidP="0088185F">
      <w:pPr>
        <w:spacing w:after="0"/>
        <w:jc w:val="both"/>
        <w:rPr>
          <w:rFonts w:ascii="Arial" w:hAnsi="Arial" w:cs="Arial"/>
          <w:i/>
          <w:sz w:val="20"/>
          <w:szCs w:val="20"/>
        </w:rPr>
      </w:pPr>
    </w:p>
    <w:tbl>
      <w:tblPr>
        <w:tblStyle w:val="Mkatabulky"/>
        <w:tblW w:w="9327" w:type="dxa"/>
        <w:jc w:val="center"/>
        <w:tblLayout w:type="fixed"/>
        <w:tblLook w:val="04A0" w:firstRow="1" w:lastRow="0" w:firstColumn="1" w:lastColumn="0" w:noHBand="0" w:noVBand="1"/>
      </w:tblPr>
      <w:tblGrid>
        <w:gridCol w:w="2410"/>
        <w:gridCol w:w="1134"/>
        <w:gridCol w:w="1530"/>
        <w:gridCol w:w="1276"/>
        <w:gridCol w:w="1559"/>
        <w:gridCol w:w="1418"/>
      </w:tblGrid>
      <w:tr w:rsidR="00612CD4" w:rsidRPr="005F4E45" w14:paraId="2A2EE5DC" w14:textId="77777777" w:rsidTr="00FC0646">
        <w:trPr>
          <w:jc w:val="center"/>
        </w:trPr>
        <w:tc>
          <w:tcPr>
            <w:tcW w:w="2410" w:type="dxa"/>
          </w:tcPr>
          <w:p w14:paraId="1FA5AFCF" w14:textId="77777777" w:rsidR="00612CD4" w:rsidRDefault="00612CD4" w:rsidP="00F91D41">
            <w:pPr>
              <w:jc w:val="center"/>
              <w:rPr>
                <w:rFonts w:ascii="Arial" w:hAnsi="Arial" w:cs="Arial"/>
                <w:b/>
                <w:sz w:val="18"/>
                <w:szCs w:val="18"/>
              </w:rPr>
            </w:pPr>
          </w:p>
          <w:p w14:paraId="32564A7A" w14:textId="77777777" w:rsidR="00612CD4" w:rsidRDefault="00612CD4" w:rsidP="00F91D41">
            <w:pPr>
              <w:jc w:val="center"/>
              <w:rPr>
                <w:rFonts w:ascii="Arial" w:hAnsi="Arial" w:cs="Arial"/>
                <w:b/>
                <w:sz w:val="18"/>
                <w:szCs w:val="18"/>
              </w:rPr>
            </w:pPr>
          </w:p>
          <w:p w14:paraId="3373FF97" w14:textId="77777777" w:rsidR="00612CD4" w:rsidRPr="005F4E45" w:rsidRDefault="00612CD4" w:rsidP="00F91D41">
            <w:pPr>
              <w:jc w:val="center"/>
              <w:rPr>
                <w:rFonts w:ascii="Arial" w:hAnsi="Arial" w:cs="Arial"/>
                <w:b/>
                <w:sz w:val="18"/>
                <w:szCs w:val="18"/>
              </w:rPr>
            </w:pPr>
            <w:r>
              <w:rPr>
                <w:rFonts w:ascii="Arial" w:hAnsi="Arial" w:cs="Arial"/>
                <w:b/>
                <w:sz w:val="18"/>
                <w:szCs w:val="18"/>
              </w:rPr>
              <w:t>Kontrolovaná osoba</w:t>
            </w:r>
          </w:p>
        </w:tc>
        <w:tc>
          <w:tcPr>
            <w:tcW w:w="1134" w:type="dxa"/>
          </w:tcPr>
          <w:p w14:paraId="04211276" w14:textId="77777777" w:rsidR="00612CD4" w:rsidRDefault="00612CD4" w:rsidP="00F91D41">
            <w:pPr>
              <w:jc w:val="center"/>
              <w:rPr>
                <w:rFonts w:ascii="Arial" w:hAnsi="Arial" w:cs="Arial"/>
                <w:b/>
                <w:sz w:val="18"/>
                <w:szCs w:val="18"/>
              </w:rPr>
            </w:pPr>
          </w:p>
          <w:p w14:paraId="03CDDABD"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w:t>
            </w:r>
          </w:p>
          <w:p w14:paraId="0B4D3C09"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plánovaných kontrol</w:t>
            </w:r>
          </w:p>
        </w:tc>
        <w:tc>
          <w:tcPr>
            <w:tcW w:w="1530" w:type="dxa"/>
          </w:tcPr>
          <w:p w14:paraId="2D04E1AA" w14:textId="77777777" w:rsidR="00612CD4" w:rsidRDefault="00612CD4" w:rsidP="00F91D41">
            <w:pPr>
              <w:jc w:val="center"/>
              <w:rPr>
                <w:rFonts w:ascii="Arial" w:hAnsi="Arial" w:cs="Arial"/>
                <w:b/>
                <w:sz w:val="18"/>
                <w:szCs w:val="18"/>
              </w:rPr>
            </w:pPr>
          </w:p>
          <w:p w14:paraId="2F51F9AC"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76E3F6D3" w14:textId="77777777" w:rsidR="00612CD4" w:rsidRDefault="00612CD4" w:rsidP="00F91D41">
            <w:pPr>
              <w:ind w:left="110"/>
              <w:jc w:val="center"/>
              <w:rPr>
                <w:rFonts w:ascii="Arial" w:hAnsi="Arial" w:cs="Arial"/>
                <w:b/>
                <w:sz w:val="18"/>
                <w:szCs w:val="18"/>
              </w:rPr>
            </w:pPr>
          </w:p>
          <w:p w14:paraId="2280F776" w14:textId="77777777" w:rsidR="00612CD4" w:rsidRPr="005F4E45" w:rsidRDefault="00612CD4" w:rsidP="00F91D41">
            <w:pPr>
              <w:ind w:left="110"/>
              <w:jc w:val="center"/>
              <w:rPr>
                <w:rFonts w:ascii="Arial" w:hAnsi="Arial" w:cs="Arial"/>
                <w:b/>
                <w:sz w:val="18"/>
                <w:szCs w:val="18"/>
              </w:rPr>
            </w:pPr>
            <w:r w:rsidRPr="005F4E45">
              <w:rPr>
                <w:rFonts w:ascii="Arial" w:hAnsi="Arial" w:cs="Arial"/>
                <w:b/>
                <w:sz w:val="18"/>
                <w:szCs w:val="18"/>
              </w:rPr>
              <w:t>Počet</w:t>
            </w:r>
          </w:p>
          <w:p w14:paraId="48A2389E" w14:textId="77777777" w:rsidR="00612CD4" w:rsidRPr="005F4E45" w:rsidRDefault="00612CD4" w:rsidP="00F91D41">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1262DB92" w14:textId="77777777" w:rsidR="00612CD4" w:rsidRDefault="00612CD4" w:rsidP="00F91D41">
            <w:pPr>
              <w:jc w:val="center"/>
              <w:rPr>
                <w:rFonts w:ascii="Arial" w:hAnsi="Arial" w:cs="Arial"/>
                <w:b/>
                <w:sz w:val="18"/>
                <w:szCs w:val="18"/>
              </w:rPr>
            </w:pPr>
          </w:p>
          <w:p w14:paraId="758E1F2B"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684E9820" w14:textId="77777777" w:rsidR="00612CD4" w:rsidRPr="005F4E45" w:rsidRDefault="00612CD4" w:rsidP="00F91D41">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612CD4" w:rsidRPr="00FB251E" w14:paraId="677BB88E" w14:textId="77777777" w:rsidTr="00FC0646">
        <w:trPr>
          <w:trHeight w:val="353"/>
          <w:jc w:val="center"/>
        </w:trPr>
        <w:tc>
          <w:tcPr>
            <w:tcW w:w="2410" w:type="dxa"/>
            <w:vAlign w:val="bottom"/>
          </w:tcPr>
          <w:p w14:paraId="6434E16A" w14:textId="77777777" w:rsidR="00612CD4" w:rsidRPr="004460F9" w:rsidRDefault="00612CD4" w:rsidP="005931C9">
            <w:pPr>
              <w:jc w:val="center"/>
              <w:rPr>
                <w:rFonts w:ascii="Arial" w:hAnsi="Arial" w:cs="Arial"/>
                <w:sz w:val="20"/>
                <w:szCs w:val="20"/>
              </w:rPr>
            </w:pPr>
            <w:r>
              <w:rPr>
                <w:rFonts w:ascii="Arial" w:hAnsi="Arial" w:cs="Arial"/>
                <w:sz w:val="20"/>
                <w:szCs w:val="20"/>
              </w:rPr>
              <w:t>Obecní a městské úřady</w:t>
            </w:r>
          </w:p>
        </w:tc>
        <w:tc>
          <w:tcPr>
            <w:tcW w:w="1134" w:type="dxa"/>
            <w:vAlign w:val="bottom"/>
          </w:tcPr>
          <w:p w14:paraId="5BB89E0F" w14:textId="74DA4282" w:rsidR="00612CD4" w:rsidRPr="004460F9" w:rsidRDefault="008079D1" w:rsidP="00F91D41">
            <w:pPr>
              <w:jc w:val="center"/>
              <w:rPr>
                <w:rFonts w:ascii="Arial" w:hAnsi="Arial" w:cs="Arial"/>
                <w:sz w:val="20"/>
                <w:szCs w:val="20"/>
              </w:rPr>
            </w:pPr>
            <w:r>
              <w:rPr>
                <w:rFonts w:ascii="Arial" w:hAnsi="Arial" w:cs="Arial"/>
                <w:sz w:val="20"/>
                <w:szCs w:val="20"/>
              </w:rPr>
              <w:t>353</w:t>
            </w:r>
          </w:p>
        </w:tc>
        <w:tc>
          <w:tcPr>
            <w:tcW w:w="1530" w:type="dxa"/>
            <w:vAlign w:val="bottom"/>
          </w:tcPr>
          <w:p w14:paraId="54949DA2" w14:textId="005DF0FF" w:rsidR="00612CD4" w:rsidRPr="004460F9" w:rsidRDefault="008079D1" w:rsidP="00F91D41">
            <w:pPr>
              <w:jc w:val="center"/>
              <w:rPr>
                <w:rFonts w:ascii="Arial" w:hAnsi="Arial" w:cs="Arial"/>
                <w:sz w:val="20"/>
                <w:szCs w:val="20"/>
              </w:rPr>
            </w:pPr>
            <w:r>
              <w:rPr>
                <w:rFonts w:ascii="Arial" w:hAnsi="Arial" w:cs="Arial"/>
                <w:sz w:val="20"/>
                <w:szCs w:val="20"/>
              </w:rPr>
              <w:t>53</w:t>
            </w:r>
          </w:p>
        </w:tc>
        <w:tc>
          <w:tcPr>
            <w:tcW w:w="1276" w:type="dxa"/>
            <w:vAlign w:val="bottom"/>
          </w:tcPr>
          <w:p w14:paraId="6470372D" w14:textId="24D4E9C6" w:rsidR="00612CD4" w:rsidRPr="004460F9" w:rsidRDefault="008079D1" w:rsidP="00F91D41">
            <w:pPr>
              <w:jc w:val="center"/>
              <w:rPr>
                <w:rFonts w:ascii="Arial" w:hAnsi="Arial" w:cs="Arial"/>
                <w:sz w:val="20"/>
                <w:szCs w:val="20"/>
              </w:rPr>
            </w:pPr>
            <w:r>
              <w:rPr>
                <w:rFonts w:ascii="Arial" w:hAnsi="Arial" w:cs="Arial"/>
                <w:sz w:val="20"/>
                <w:szCs w:val="20"/>
              </w:rPr>
              <w:t>406</w:t>
            </w:r>
          </w:p>
        </w:tc>
        <w:tc>
          <w:tcPr>
            <w:tcW w:w="1559" w:type="dxa"/>
            <w:vAlign w:val="bottom"/>
          </w:tcPr>
          <w:p w14:paraId="4001A5B2" w14:textId="68673D78" w:rsidR="00612CD4" w:rsidRPr="004460F9" w:rsidRDefault="008079D1" w:rsidP="00F91D41">
            <w:pPr>
              <w:jc w:val="center"/>
              <w:rPr>
                <w:rFonts w:ascii="Arial" w:hAnsi="Arial" w:cs="Arial"/>
                <w:sz w:val="20"/>
                <w:szCs w:val="20"/>
              </w:rPr>
            </w:pPr>
            <w:r>
              <w:rPr>
                <w:rFonts w:ascii="Arial" w:hAnsi="Arial" w:cs="Arial"/>
                <w:sz w:val="20"/>
                <w:szCs w:val="20"/>
              </w:rPr>
              <w:t>120</w:t>
            </w:r>
          </w:p>
        </w:tc>
        <w:tc>
          <w:tcPr>
            <w:tcW w:w="1418" w:type="dxa"/>
            <w:vAlign w:val="bottom"/>
          </w:tcPr>
          <w:p w14:paraId="1A3E6A2B" w14:textId="6F8E6FA8" w:rsidR="00612CD4" w:rsidRPr="004460F9" w:rsidRDefault="008079D1" w:rsidP="00F91D41">
            <w:pPr>
              <w:jc w:val="center"/>
              <w:rPr>
                <w:rFonts w:ascii="Arial" w:hAnsi="Arial" w:cs="Arial"/>
                <w:sz w:val="20"/>
                <w:szCs w:val="20"/>
              </w:rPr>
            </w:pPr>
            <w:r>
              <w:rPr>
                <w:rFonts w:ascii="Arial" w:hAnsi="Arial" w:cs="Arial"/>
                <w:sz w:val="20"/>
                <w:szCs w:val="20"/>
              </w:rPr>
              <w:t>27</w:t>
            </w:r>
          </w:p>
        </w:tc>
      </w:tr>
      <w:tr w:rsidR="00612CD4" w:rsidRPr="00FB251E" w14:paraId="5E69FC8A" w14:textId="77777777" w:rsidTr="00FC0646">
        <w:trPr>
          <w:jc w:val="center"/>
        </w:trPr>
        <w:tc>
          <w:tcPr>
            <w:tcW w:w="2410" w:type="dxa"/>
            <w:vAlign w:val="bottom"/>
          </w:tcPr>
          <w:p w14:paraId="1063FDA0" w14:textId="77777777" w:rsidR="00612CD4" w:rsidRPr="004460F9" w:rsidRDefault="00612CD4" w:rsidP="005931C9">
            <w:pPr>
              <w:jc w:val="center"/>
              <w:rPr>
                <w:rFonts w:ascii="Arial" w:hAnsi="Arial" w:cs="Arial"/>
                <w:sz w:val="20"/>
                <w:szCs w:val="20"/>
              </w:rPr>
            </w:pPr>
            <w:r>
              <w:rPr>
                <w:rFonts w:ascii="Arial" w:hAnsi="Arial" w:cs="Arial"/>
                <w:sz w:val="20"/>
                <w:szCs w:val="20"/>
              </w:rPr>
              <w:t xml:space="preserve">Organizace zřizované </w:t>
            </w:r>
            <w:r w:rsidR="005931C9">
              <w:rPr>
                <w:rFonts w:ascii="Arial" w:hAnsi="Arial" w:cs="Arial"/>
                <w:sz w:val="20"/>
                <w:szCs w:val="20"/>
              </w:rPr>
              <w:br/>
            </w:r>
            <w:r>
              <w:rPr>
                <w:rFonts w:ascii="Arial" w:hAnsi="Arial" w:cs="Arial"/>
                <w:sz w:val="20"/>
                <w:szCs w:val="20"/>
              </w:rPr>
              <w:t>a zakládané Plzeňským krajem</w:t>
            </w:r>
          </w:p>
        </w:tc>
        <w:tc>
          <w:tcPr>
            <w:tcW w:w="1134" w:type="dxa"/>
            <w:vAlign w:val="bottom"/>
          </w:tcPr>
          <w:p w14:paraId="67059506" w14:textId="3480C9D7" w:rsidR="00612CD4" w:rsidRPr="004460F9" w:rsidRDefault="008079D1" w:rsidP="00F91D41">
            <w:pPr>
              <w:jc w:val="center"/>
              <w:rPr>
                <w:rFonts w:ascii="Arial" w:hAnsi="Arial" w:cs="Arial"/>
                <w:sz w:val="20"/>
                <w:szCs w:val="20"/>
              </w:rPr>
            </w:pPr>
            <w:r>
              <w:rPr>
                <w:rFonts w:ascii="Arial" w:hAnsi="Arial" w:cs="Arial"/>
                <w:sz w:val="20"/>
                <w:szCs w:val="20"/>
              </w:rPr>
              <w:t>86</w:t>
            </w:r>
          </w:p>
        </w:tc>
        <w:tc>
          <w:tcPr>
            <w:tcW w:w="1530" w:type="dxa"/>
            <w:vAlign w:val="bottom"/>
          </w:tcPr>
          <w:p w14:paraId="5C330655" w14:textId="55C05A6A" w:rsidR="00612CD4" w:rsidRPr="004460F9" w:rsidRDefault="008079D1" w:rsidP="00F91D41">
            <w:pPr>
              <w:jc w:val="center"/>
              <w:rPr>
                <w:rFonts w:ascii="Arial" w:hAnsi="Arial" w:cs="Arial"/>
                <w:sz w:val="20"/>
                <w:szCs w:val="20"/>
              </w:rPr>
            </w:pPr>
            <w:r>
              <w:rPr>
                <w:rFonts w:ascii="Arial" w:hAnsi="Arial" w:cs="Arial"/>
                <w:sz w:val="20"/>
                <w:szCs w:val="20"/>
              </w:rPr>
              <w:t>x</w:t>
            </w:r>
          </w:p>
        </w:tc>
        <w:tc>
          <w:tcPr>
            <w:tcW w:w="1276" w:type="dxa"/>
            <w:vAlign w:val="bottom"/>
          </w:tcPr>
          <w:p w14:paraId="2C86CE16" w14:textId="7BFCAC5E" w:rsidR="00612CD4" w:rsidRPr="004460F9" w:rsidRDefault="008079D1" w:rsidP="00F91D41">
            <w:pPr>
              <w:jc w:val="center"/>
              <w:rPr>
                <w:rFonts w:ascii="Arial" w:hAnsi="Arial" w:cs="Arial"/>
                <w:sz w:val="20"/>
                <w:szCs w:val="20"/>
              </w:rPr>
            </w:pPr>
            <w:r>
              <w:rPr>
                <w:rFonts w:ascii="Arial" w:hAnsi="Arial" w:cs="Arial"/>
                <w:sz w:val="20"/>
                <w:szCs w:val="20"/>
              </w:rPr>
              <w:t>86</w:t>
            </w:r>
          </w:p>
        </w:tc>
        <w:tc>
          <w:tcPr>
            <w:tcW w:w="1559" w:type="dxa"/>
            <w:vAlign w:val="bottom"/>
          </w:tcPr>
          <w:p w14:paraId="4A9CE859" w14:textId="29A1BC75" w:rsidR="00612CD4" w:rsidRPr="004460F9" w:rsidRDefault="008079D1" w:rsidP="00F91D41">
            <w:pPr>
              <w:jc w:val="center"/>
              <w:rPr>
                <w:rFonts w:ascii="Arial" w:hAnsi="Arial" w:cs="Arial"/>
                <w:sz w:val="20"/>
                <w:szCs w:val="20"/>
              </w:rPr>
            </w:pPr>
            <w:r>
              <w:rPr>
                <w:rFonts w:ascii="Arial" w:hAnsi="Arial" w:cs="Arial"/>
                <w:sz w:val="20"/>
                <w:szCs w:val="20"/>
              </w:rPr>
              <w:t>41</w:t>
            </w:r>
          </w:p>
        </w:tc>
        <w:tc>
          <w:tcPr>
            <w:tcW w:w="1418" w:type="dxa"/>
            <w:vAlign w:val="bottom"/>
          </w:tcPr>
          <w:p w14:paraId="008A8DAE" w14:textId="36862A9C" w:rsidR="00612CD4" w:rsidRPr="004460F9" w:rsidRDefault="008079D1" w:rsidP="00F91D41">
            <w:pPr>
              <w:jc w:val="center"/>
              <w:rPr>
                <w:rFonts w:ascii="Arial" w:hAnsi="Arial" w:cs="Arial"/>
                <w:sz w:val="20"/>
                <w:szCs w:val="20"/>
              </w:rPr>
            </w:pPr>
            <w:r>
              <w:rPr>
                <w:rFonts w:ascii="Arial" w:hAnsi="Arial" w:cs="Arial"/>
                <w:sz w:val="20"/>
                <w:szCs w:val="20"/>
              </w:rPr>
              <w:t>x</w:t>
            </w:r>
          </w:p>
        </w:tc>
      </w:tr>
      <w:tr w:rsidR="00612CD4" w:rsidRPr="00FB251E" w14:paraId="27A4C86A" w14:textId="77777777" w:rsidTr="00FC0646">
        <w:trPr>
          <w:trHeight w:val="224"/>
          <w:jc w:val="center"/>
        </w:trPr>
        <w:tc>
          <w:tcPr>
            <w:tcW w:w="2410" w:type="dxa"/>
            <w:vAlign w:val="bottom"/>
          </w:tcPr>
          <w:p w14:paraId="230A1A0B" w14:textId="77777777" w:rsidR="00612CD4" w:rsidRPr="004460F9" w:rsidRDefault="00612CD4" w:rsidP="005931C9">
            <w:pPr>
              <w:jc w:val="center"/>
              <w:rPr>
                <w:rFonts w:ascii="Arial" w:hAnsi="Arial" w:cs="Arial"/>
                <w:sz w:val="20"/>
                <w:szCs w:val="20"/>
              </w:rPr>
            </w:pPr>
            <w:r>
              <w:rPr>
                <w:rFonts w:ascii="Arial" w:hAnsi="Arial" w:cs="Arial"/>
                <w:sz w:val="20"/>
                <w:szCs w:val="20"/>
              </w:rPr>
              <w:t xml:space="preserve">Soukromé školy </w:t>
            </w:r>
            <w:r w:rsidR="005931C9">
              <w:rPr>
                <w:rFonts w:ascii="Arial" w:hAnsi="Arial" w:cs="Arial"/>
                <w:sz w:val="20"/>
                <w:szCs w:val="20"/>
              </w:rPr>
              <w:br/>
            </w:r>
            <w:r>
              <w:rPr>
                <w:rFonts w:ascii="Arial" w:hAnsi="Arial" w:cs="Arial"/>
                <w:sz w:val="20"/>
                <w:szCs w:val="20"/>
              </w:rPr>
              <w:t>a ostatní subjekty</w:t>
            </w:r>
          </w:p>
        </w:tc>
        <w:tc>
          <w:tcPr>
            <w:tcW w:w="1134" w:type="dxa"/>
            <w:vAlign w:val="bottom"/>
          </w:tcPr>
          <w:p w14:paraId="5595EA1E" w14:textId="0A669D33" w:rsidR="00612CD4" w:rsidRPr="004460F9" w:rsidRDefault="008079D1" w:rsidP="00F91D41">
            <w:pPr>
              <w:jc w:val="center"/>
              <w:rPr>
                <w:rFonts w:ascii="Arial" w:hAnsi="Arial" w:cs="Arial"/>
                <w:sz w:val="20"/>
                <w:szCs w:val="20"/>
              </w:rPr>
            </w:pPr>
            <w:r>
              <w:rPr>
                <w:rFonts w:ascii="Arial" w:hAnsi="Arial" w:cs="Arial"/>
                <w:sz w:val="20"/>
                <w:szCs w:val="20"/>
              </w:rPr>
              <w:t>2500</w:t>
            </w:r>
          </w:p>
        </w:tc>
        <w:tc>
          <w:tcPr>
            <w:tcW w:w="1530" w:type="dxa"/>
            <w:vAlign w:val="bottom"/>
          </w:tcPr>
          <w:p w14:paraId="73435DBB" w14:textId="1F17BFD7" w:rsidR="00612CD4" w:rsidRPr="004460F9" w:rsidRDefault="008079D1" w:rsidP="00F91D41">
            <w:pPr>
              <w:jc w:val="center"/>
              <w:rPr>
                <w:rFonts w:ascii="Arial" w:hAnsi="Arial" w:cs="Arial"/>
                <w:sz w:val="20"/>
                <w:szCs w:val="20"/>
              </w:rPr>
            </w:pPr>
            <w:r>
              <w:rPr>
                <w:rFonts w:ascii="Arial" w:hAnsi="Arial" w:cs="Arial"/>
                <w:sz w:val="20"/>
                <w:szCs w:val="20"/>
              </w:rPr>
              <w:t>381</w:t>
            </w:r>
          </w:p>
        </w:tc>
        <w:tc>
          <w:tcPr>
            <w:tcW w:w="1276" w:type="dxa"/>
            <w:vAlign w:val="bottom"/>
          </w:tcPr>
          <w:p w14:paraId="7A6FD128" w14:textId="3CCE0889" w:rsidR="00612CD4" w:rsidRPr="004460F9" w:rsidRDefault="008079D1" w:rsidP="00D34EAD">
            <w:pPr>
              <w:jc w:val="center"/>
              <w:rPr>
                <w:rFonts w:ascii="Arial" w:hAnsi="Arial" w:cs="Arial"/>
                <w:sz w:val="20"/>
                <w:szCs w:val="20"/>
              </w:rPr>
            </w:pPr>
            <w:r>
              <w:rPr>
                <w:rFonts w:ascii="Arial" w:hAnsi="Arial" w:cs="Arial"/>
                <w:sz w:val="20"/>
                <w:szCs w:val="20"/>
              </w:rPr>
              <w:t>2881</w:t>
            </w:r>
          </w:p>
        </w:tc>
        <w:tc>
          <w:tcPr>
            <w:tcW w:w="1559" w:type="dxa"/>
            <w:vAlign w:val="bottom"/>
          </w:tcPr>
          <w:p w14:paraId="2EB7E00C" w14:textId="59A7D4DF" w:rsidR="00612CD4" w:rsidRPr="004460F9" w:rsidRDefault="008079D1" w:rsidP="00F91D41">
            <w:pPr>
              <w:jc w:val="center"/>
              <w:rPr>
                <w:rFonts w:ascii="Arial" w:hAnsi="Arial" w:cs="Arial"/>
                <w:sz w:val="20"/>
                <w:szCs w:val="20"/>
              </w:rPr>
            </w:pPr>
            <w:r>
              <w:rPr>
                <w:rFonts w:ascii="Arial" w:hAnsi="Arial" w:cs="Arial"/>
                <w:sz w:val="20"/>
                <w:szCs w:val="20"/>
              </w:rPr>
              <w:t>309</w:t>
            </w:r>
          </w:p>
        </w:tc>
        <w:tc>
          <w:tcPr>
            <w:tcW w:w="1418" w:type="dxa"/>
            <w:vAlign w:val="bottom"/>
          </w:tcPr>
          <w:p w14:paraId="5F1AF138" w14:textId="584069E4" w:rsidR="00612CD4" w:rsidRPr="004460F9" w:rsidRDefault="008079D1" w:rsidP="00F91D41">
            <w:pPr>
              <w:jc w:val="center"/>
              <w:rPr>
                <w:rFonts w:ascii="Arial" w:hAnsi="Arial" w:cs="Arial"/>
                <w:sz w:val="20"/>
                <w:szCs w:val="20"/>
              </w:rPr>
            </w:pPr>
            <w:r>
              <w:rPr>
                <w:rFonts w:ascii="Arial" w:hAnsi="Arial" w:cs="Arial"/>
                <w:sz w:val="20"/>
                <w:szCs w:val="20"/>
              </w:rPr>
              <w:t>21</w:t>
            </w:r>
          </w:p>
        </w:tc>
      </w:tr>
      <w:tr w:rsidR="00612CD4" w:rsidRPr="00FB251E" w14:paraId="3707FE77" w14:textId="77777777" w:rsidTr="00FC0646">
        <w:trPr>
          <w:trHeight w:val="407"/>
          <w:jc w:val="center"/>
        </w:trPr>
        <w:tc>
          <w:tcPr>
            <w:tcW w:w="2410" w:type="dxa"/>
            <w:vAlign w:val="bottom"/>
          </w:tcPr>
          <w:p w14:paraId="77A94087" w14:textId="77777777" w:rsidR="00612CD4" w:rsidRDefault="00612CD4" w:rsidP="00F91D41">
            <w:pPr>
              <w:jc w:val="center"/>
              <w:rPr>
                <w:rFonts w:ascii="Arial" w:hAnsi="Arial" w:cs="Arial"/>
                <w:b/>
                <w:sz w:val="20"/>
                <w:szCs w:val="20"/>
              </w:rPr>
            </w:pPr>
          </w:p>
          <w:p w14:paraId="331D79D3" w14:textId="77777777" w:rsidR="00612CD4" w:rsidRPr="002D3C68" w:rsidRDefault="00612CD4" w:rsidP="00F91D41">
            <w:pPr>
              <w:jc w:val="center"/>
              <w:rPr>
                <w:rFonts w:ascii="Arial" w:hAnsi="Arial" w:cs="Arial"/>
                <w:b/>
                <w:sz w:val="20"/>
                <w:szCs w:val="20"/>
              </w:rPr>
            </w:pPr>
            <w:r w:rsidRPr="002D3C68">
              <w:rPr>
                <w:rFonts w:ascii="Arial" w:hAnsi="Arial" w:cs="Arial"/>
                <w:b/>
                <w:sz w:val="20"/>
                <w:szCs w:val="20"/>
              </w:rPr>
              <w:t>CELKEM</w:t>
            </w:r>
          </w:p>
        </w:tc>
        <w:tc>
          <w:tcPr>
            <w:tcW w:w="1134" w:type="dxa"/>
            <w:vAlign w:val="bottom"/>
          </w:tcPr>
          <w:p w14:paraId="0CD75405" w14:textId="0DA02583" w:rsidR="00612CD4" w:rsidRPr="002D3C68" w:rsidRDefault="008079D1" w:rsidP="00F91D41">
            <w:pPr>
              <w:jc w:val="center"/>
              <w:rPr>
                <w:rFonts w:ascii="Arial" w:hAnsi="Arial" w:cs="Arial"/>
                <w:b/>
                <w:sz w:val="20"/>
                <w:szCs w:val="20"/>
              </w:rPr>
            </w:pPr>
            <w:r>
              <w:rPr>
                <w:rFonts w:ascii="Arial" w:hAnsi="Arial" w:cs="Arial"/>
                <w:b/>
                <w:sz w:val="20"/>
                <w:szCs w:val="20"/>
              </w:rPr>
              <w:t>2939</w:t>
            </w:r>
          </w:p>
        </w:tc>
        <w:tc>
          <w:tcPr>
            <w:tcW w:w="1530" w:type="dxa"/>
            <w:vAlign w:val="bottom"/>
          </w:tcPr>
          <w:p w14:paraId="3BBEF86B" w14:textId="75114D35" w:rsidR="00612CD4" w:rsidRPr="002D3C68" w:rsidRDefault="008079D1" w:rsidP="00F91D41">
            <w:pPr>
              <w:jc w:val="center"/>
              <w:rPr>
                <w:rFonts w:ascii="Arial" w:hAnsi="Arial" w:cs="Arial"/>
                <w:b/>
                <w:sz w:val="20"/>
                <w:szCs w:val="20"/>
              </w:rPr>
            </w:pPr>
            <w:r>
              <w:rPr>
                <w:rFonts w:ascii="Arial" w:hAnsi="Arial" w:cs="Arial"/>
                <w:b/>
                <w:sz w:val="20"/>
                <w:szCs w:val="20"/>
              </w:rPr>
              <w:t>434</w:t>
            </w:r>
          </w:p>
        </w:tc>
        <w:tc>
          <w:tcPr>
            <w:tcW w:w="1276" w:type="dxa"/>
            <w:vAlign w:val="bottom"/>
          </w:tcPr>
          <w:p w14:paraId="284CE7FB" w14:textId="7B9B66D0" w:rsidR="00612CD4" w:rsidRPr="002D3C68" w:rsidRDefault="008079D1" w:rsidP="00F91D41">
            <w:pPr>
              <w:jc w:val="center"/>
              <w:rPr>
                <w:rFonts w:ascii="Arial" w:hAnsi="Arial" w:cs="Arial"/>
                <w:b/>
                <w:sz w:val="20"/>
                <w:szCs w:val="20"/>
              </w:rPr>
            </w:pPr>
            <w:r>
              <w:rPr>
                <w:rFonts w:ascii="Arial" w:hAnsi="Arial" w:cs="Arial"/>
                <w:b/>
                <w:sz w:val="20"/>
                <w:szCs w:val="20"/>
              </w:rPr>
              <w:t>3373</w:t>
            </w:r>
          </w:p>
        </w:tc>
        <w:tc>
          <w:tcPr>
            <w:tcW w:w="1559" w:type="dxa"/>
            <w:vAlign w:val="bottom"/>
          </w:tcPr>
          <w:p w14:paraId="296C4A1F" w14:textId="7736C847" w:rsidR="00612CD4" w:rsidRPr="002D3C68" w:rsidRDefault="008079D1" w:rsidP="00F91D41">
            <w:pPr>
              <w:jc w:val="center"/>
              <w:rPr>
                <w:rFonts w:ascii="Arial" w:hAnsi="Arial" w:cs="Arial"/>
                <w:b/>
                <w:sz w:val="20"/>
                <w:szCs w:val="20"/>
              </w:rPr>
            </w:pPr>
            <w:r>
              <w:rPr>
                <w:rFonts w:ascii="Arial" w:hAnsi="Arial" w:cs="Arial"/>
                <w:b/>
                <w:sz w:val="20"/>
                <w:szCs w:val="20"/>
              </w:rPr>
              <w:t>470</w:t>
            </w:r>
          </w:p>
        </w:tc>
        <w:tc>
          <w:tcPr>
            <w:tcW w:w="1418" w:type="dxa"/>
            <w:vAlign w:val="bottom"/>
          </w:tcPr>
          <w:p w14:paraId="3A645B1B" w14:textId="2542F31F" w:rsidR="00612CD4" w:rsidRPr="002D3C68" w:rsidRDefault="008079D1" w:rsidP="00F91D41">
            <w:pPr>
              <w:jc w:val="center"/>
              <w:rPr>
                <w:rFonts w:ascii="Arial" w:hAnsi="Arial" w:cs="Arial"/>
                <w:b/>
                <w:sz w:val="20"/>
                <w:szCs w:val="20"/>
              </w:rPr>
            </w:pPr>
            <w:r>
              <w:rPr>
                <w:rFonts w:ascii="Arial" w:hAnsi="Arial" w:cs="Arial"/>
                <w:b/>
                <w:sz w:val="20"/>
                <w:szCs w:val="20"/>
              </w:rPr>
              <w:t>48</w:t>
            </w:r>
          </w:p>
        </w:tc>
      </w:tr>
    </w:tbl>
    <w:p w14:paraId="48B9E509" w14:textId="77777777" w:rsidR="00934548" w:rsidRDefault="00934548" w:rsidP="00140413">
      <w:pPr>
        <w:spacing w:after="0"/>
        <w:jc w:val="both"/>
        <w:rPr>
          <w:rFonts w:ascii="Arial" w:hAnsi="Arial" w:cs="Arial"/>
          <w:color w:val="FF0000"/>
          <w:sz w:val="18"/>
          <w:szCs w:val="18"/>
          <w:u w:val="single"/>
        </w:rPr>
      </w:pPr>
    </w:p>
    <w:p w14:paraId="1E9460E4" w14:textId="77777777" w:rsidR="00934548" w:rsidRDefault="00934548" w:rsidP="00140413">
      <w:pPr>
        <w:spacing w:after="0"/>
        <w:jc w:val="both"/>
        <w:rPr>
          <w:rFonts w:ascii="Arial" w:hAnsi="Arial" w:cs="Arial"/>
          <w:color w:val="FF0000"/>
          <w:sz w:val="18"/>
          <w:szCs w:val="18"/>
          <w:u w:val="single"/>
        </w:rPr>
      </w:pPr>
    </w:p>
    <w:p w14:paraId="3D55BD68" w14:textId="77777777" w:rsidR="00934548" w:rsidRDefault="00934548" w:rsidP="00140413">
      <w:pPr>
        <w:spacing w:after="0"/>
        <w:jc w:val="both"/>
        <w:rPr>
          <w:rFonts w:ascii="Arial" w:hAnsi="Arial" w:cs="Arial"/>
          <w:sz w:val="20"/>
          <w:szCs w:val="20"/>
        </w:rPr>
      </w:pPr>
    </w:p>
    <w:p w14:paraId="228B976E" w14:textId="26810E5B" w:rsidR="00377EC8" w:rsidRDefault="00860EB2" w:rsidP="00D26438">
      <w:pPr>
        <w:spacing w:after="0"/>
        <w:jc w:val="both"/>
        <w:rPr>
          <w:rFonts w:ascii="Arial" w:hAnsi="Arial" w:cs="Arial"/>
          <w:b/>
          <w:sz w:val="24"/>
          <w:szCs w:val="24"/>
          <w:u w:val="single"/>
        </w:rPr>
      </w:pPr>
      <w:r>
        <w:rPr>
          <w:rFonts w:ascii="Arial" w:hAnsi="Arial" w:cs="Arial"/>
          <w:b/>
          <w:sz w:val="24"/>
          <w:szCs w:val="24"/>
          <w:u w:val="single"/>
        </w:rPr>
        <w:t xml:space="preserve">Vyhodnocení kontrolní činnosti prováděné na obecních a </w:t>
      </w:r>
      <w:r w:rsidR="00CF43C6">
        <w:rPr>
          <w:rFonts w:ascii="Arial" w:hAnsi="Arial" w:cs="Arial"/>
          <w:b/>
          <w:sz w:val="24"/>
          <w:szCs w:val="24"/>
          <w:u w:val="single"/>
        </w:rPr>
        <w:t> </w:t>
      </w:r>
      <w:r>
        <w:rPr>
          <w:rFonts w:ascii="Arial" w:hAnsi="Arial" w:cs="Arial"/>
          <w:b/>
          <w:sz w:val="24"/>
          <w:szCs w:val="24"/>
          <w:u w:val="single"/>
        </w:rPr>
        <w:t>městských úřadech</w:t>
      </w:r>
      <w:r w:rsidR="00394F09">
        <w:rPr>
          <w:rFonts w:ascii="Arial" w:hAnsi="Arial" w:cs="Arial"/>
          <w:b/>
          <w:sz w:val="24"/>
          <w:szCs w:val="24"/>
          <w:u w:val="single"/>
        </w:rPr>
        <w:t xml:space="preserve"> v roce 2021</w:t>
      </w:r>
      <w:r w:rsidR="00E53669" w:rsidRPr="00E53669">
        <w:rPr>
          <w:rFonts w:ascii="Arial" w:hAnsi="Arial" w:cs="Arial"/>
          <w:b/>
          <w:sz w:val="24"/>
          <w:szCs w:val="24"/>
          <w:u w:val="single"/>
        </w:rPr>
        <w:t xml:space="preserve"> </w:t>
      </w:r>
    </w:p>
    <w:p w14:paraId="603D20B0" w14:textId="77777777" w:rsidR="00860EB2" w:rsidRDefault="00860EB2" w:rsidP="00D26438">
      <w:pPr>
        <w:spacing w:after="0"/>
        <w:jc w:val="both"/>
        <w:rPr>
          <w:rFonts w:ascii="Arial" w:hAnsi="Arial" w:cs="Arial"/>
          <w:b/>
          <w:sz w:val="24"/>
          <w:szCs w:val="24"/>
          <w:u w:val="single"/>
        </w:rPr>
      </w:pPr>
    </w:p>
    <w:p w14:paraId="241BF5F4" w14:textId="77777777" w:rsidR="00860EB2" w:rsidRDefault="00860EB2" w:rsidP="00595398">
      <w:pPr>
        <w:spacing w:after="120"/>
        <w:jc w:val="both"/>
        <w:rPr>
          <w:rFonts w:ascii="Arial" w:hAnsi="Arial" w:cs="Arial"/>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Pr="00860EB2">
        <w:rPr>
          <w:rFonts w:ascii="Arial" w:hAnsi="Arial" w:cs="Arial"/>
          <w:sz w:val="24"/>
          <w:szCs w:val="24"/>
        </w:rPr>
        <w:t xml:space="preserve"> plánovaných a mimořádných kontrol, zjištěných nedostatků a uložených nápravných opatření </w:t>
      </w:r>
      <w:r w:rsidRPr="00860EB2">
        <w:rPr>
          <w:rFonts w:ascii="Arial" w:hAnsi="Arial" w:cs="Arial"/>
          <w:b/>
          <w:sz w:val="24"/>
          <w:szCs w:val="24"/>
        </w:rPr>
        <w:t>výkonu působnosti územních samosprávných celků</w:t>
      </w:r>
      <w:r w:rsidRPr="00860EB2">
        <w:rPr>
          <w:rFonts w:ascii="Arial" w:hAnsi="Arial" w:cs="Arial"/>
          <w:sz w:val="24"/>
          <w:szCs w:val="24"/>
        </w:rPr>
        <w:t xml:space="preserve"> (obecních a městských úřadech): </w:t>
      </w:r>
    </w:p>
    <w:p w14:paraId="5AF14150" w14:textId="77777777" w:rsidR="002C7D7D" w:rsidRPr="002C7D7D" w:rsidRDefault="002C7D7D" w:rsidP="002C7D7D">
      <w:pPr>
        <w:spacing w:after="0" w:line="240" w:lineRule="auto"/>
        <w:jc w:val="both"/>
        <w:rPr>
          <w:rFonts w:ascii="Arial" w:eastAsia="Times New Roman" w:hAnsi="Arial" w:cs="Arial"/>
          <w:i/>
          <w:sz w:val="20"/>
          <w:szCs w:val="20"/>
          <w:lang w:eastAsia="cs-CZ"/>
        </w:rPr>
      </w:pPr>
      <w:r w:rsidRPr="002C7D7D">
        <w:rPr>
          <w:rFonts w:ascii="Arial" w:eastAsia="Times New Roman" w:hAnsi="Arial" w:cs="Arial"/>
          <w:i/>
          <w:sz w:val="20"/>
          <w:szCs w:val="20"/>
          <w:lang w:eastAsia="cs-CZ"/>
        </w:rPr>
        <w:t xml:space="preserve">a  městských úřadech): </w:t>
      </w:r>
    </w:p>
    <w:p w14:paraId="746386C8" w14:textId="77777777" w:rsidR="002C7D7D" w:rsidRPr="002C7D7D" w:rsidRDefault="002C7D7D" w:rsidP="002C7D7D">
      <w:pPr>
        <w:spacing w:after="0" w:line="240" w:lineRule="auto"/>
        <w:rPr>
          <w:rFonts w:ascii="Arial" w:eastAsia="Times New Roman" w:hAnsi="Arial" w:cs="Arial"/>
          <w:b/>
          <w:sz w:val="28"/>
          <w:szCs w:val="28"/>
          <w:lang w:eastAsia="cs-CZ"/>
        </w:rPr>
      </w:pP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2C7D7D" w:rsidRPr="002C7D7D" w14:paraId="78E71F08" w14:textId="77777777" w:rsidTr="002C7D7D">
        <w:trPr>
          <w:jc w:val="center"/>
        </w:trPr>
        <w:tc>
          <w:tcPr>
            <w:tcW w:w="1809" w:type="dxa"/>
          </w:tcPr>
          <w:p w14:paraId="29369600" w14:textId="77777777" w:rsidR="002C7D7D" w:rsidRPr="002C7D7D" w:rsidRDefault="002C7D7D" w:rsidP="002C7D7D">
            <w:pPr>
              <w:jc w:val="center"/>
              <w:rPr>
                <w:rFonts w:ascii="Arial" w:eastAsia="Times New Roman" w:hAnsi="Arial" w:cs="Arial"/>
                <w:b/>
                <w:sz w:val="18"/>
                <w:szCs w:val="18"/>
                <w:lang w:eastAsia="cs-CZ"/>
              </w:rPr>
            </w:pPr>
          </w:p>
          <w:p w14:paraId="2E2554D8" w14:textId="77777777" w:rsidR="002C7D7D" w:rsidRPr="002C7D7D" w:rsidRDefault="002C7D7D" w:rsidP="002C7D7D">
            <w:pPr>
              <w:jc w:val="center"/>
              <w:rPr>
                <w:rFonts w:ascii="Arial" w:eastAsia="Times New Roman" w:hAnsi="Arial" w:cs="Arial"/>
                <w:b/>
                <w:sz w:val="18"/>
                <w:szCs w:val="18"/>
                <w:lang w:eastAsia="cs-CZ"/>
              </w:rPr>
            </w:pPr>
          </w:p>
          <w:p w14:paraId="6934A9F3"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Odbor</w:t>
            </w:r>
          </w:p>
        </w:tc>
        <w:tc>
          <w:tcPr>
            <w:tcW w:w="1701" w:type="dxa"/>
          </w:tcPr>
          <w:p w14:paraId="2468B40F" w14:textId="77777777" w:rsidR="002C7D7D" w:rsidRPr="002C7D7D" w:rsidRDefault="002C7D7D" w:rsidP="002C7D7D">
            <w:pPr>
              <w:jc w:val="center"/>
              <w:rPr>
                <w:rFonts w:ascii="Arial" w:eastAsia="Times New Roman" w:hAnsi="Arial" w:cs="Arial"/>
                <w:b/>
                <w:sz w:val="18"/>
                <w:szCs w:val="18"/>
                <w:lang w:eastAsia="cs-CZ"/>
              </w:rPr>
            </w:pPr>
          </w:p>
          <w:p w14:paraId="5FD062B0"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Počet</w:t>
            </w:r>
          </w:p>
          <w:p w14:paraId="5866DF77"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plánovaných kontrol</w:t>
            </w:r>
          </w:p>
        </w:tc>
        <w:tc>
          <w:tcPr>
            <w:tcW w:w="1843" w:type="dxa"/>
          </w:tcPr>
          <w:p w14:paraId="7D97B6C9" w14:textId="77777777" w:rsidR="002C7D7D" w:rsidRPr="002C7D7D" w:rsidRDefault="002C7D7D" w:rsidP="002C7D7D">
            <w:pPr>
              <w:jc w:val="center"/>
              <w:rPr>
                <w:rFonts w:ascii="Arial" w:eastAsia="Times New Roman" w:hAnsi="Arial" w:cs="Arial"/>
                <w:b/>
                <w:sz w:val="18"/>
                <w:szCs w:val="18"/>
                <w:lang w:eastAsia="cs-CZ"/>
              </w:rPr>
            </w:pPr>
          </w:p>
          <w:p w14:paraId="404C4610"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Počet mimořádných kontrol</w:t>
            </w:r>
          </w:p>
        </w:tc>
        <w:tc>
          <w:tcPr>
            <w:tcW w:w="1276" w:type="dxa"/>
          </w:tcPr>
          <w:p w14:paraId="4928B631" w14:textId="77777777" w:rsidR="002C7D7D" w:rsidRPr="002C7D7D" w:rsidRDefault="002C7D7D" w:rsidP="002C7D7D">
            <w:pPr>
              <w:ind w:left="110"/>
              <w:jc w:val="center"/>
              <w:rPr>
                <w:rFonts w:ascii="Arial" w:eastAsia="Times New Roman" w:hAnsi="Arial" w:cs="Arial"/>
                <w:b/>
                <w:sz w:val="18"/>
                <w:szCs w:val="18"/>
                <w:lang w:eastAsia="cs-CZ"/>
              </w:rPr>
            </w:pPr>
          </w:p>
          <w:p w14:paraId="39E26299" w14:textId="77777777" w:rsidR="002C7D7D" w:rsidRPr="002C7D7D" w:rsidRDefault="002C7D7D" w:rsidP="002C7D7D">
            <w:pPr>
              <w:ind w:left="110"/>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Počet</w:t>
            </w:r>
          </w:p>
          <w:p w14:paraId="3CED5788" w14:textId="77777777" w:rsidR="002C7D7D" w:rsidRPr="002C7D7D" w:rsidRDefault="002C7D7D" w:rsidP="002C7D7D">
            <w:pPr>
              <w:ind w:left="110"/>
              <w:jc w:val="center"/>
              <w:rPr>
                <w:rFonts w:ascii="Arial" w:eastAsia="Times New Roman" w:hAnsi="Arial" w:cs="Arial"/>
                <w:sz w:val="18"/>
                <w:szCs w:val="18"/>
                <w:lang w:eastAsia="cs-CZ"/>
              </w:rPr>
            </w:pPr>
            <w:r w:rsidRPr="002C7D7D">
              <w:rPr>
                <w:rFonts w:ascii="Arial" w:eastAsia="Times New Roman" w:hAnsi="Arial" w:cs="Arial"/>
                <w:b/>
                <w:sz w:val="18"/>
                <w:szCs w:val="18"/>
                <w:lang w:eastAsia="cs-CZ"/>
              </w:rPr>
              <w:t>kontrol celkem</w:t>
            </w:r>
          </w:p>
        </w:tc>
        <w:tc>
          <w:tcPr>
            <w:tcW w:w="1559" w:type="dxa"/>
          </w:tcPr>
          <w:p w14:paraId="7843CEF9" w14:textId="77777777" w:rsidR="002C7D7D" w:rsidRPr="002C7D7D" w:rsidRDefault="002C7D7D" w:rsidP="002C7D7D">
            <w:pPr>
              <w:jc w:val="center"/>
              <w:rPr>
                <w:rFonts w:ascii="Arial" w:eastAsia="Times New Roman" w:hAnsi="Arial" w:cs="Arial"/>
                <w:b/>
                <w:sz w:val="18"/>
                <w:szCs w:val="18"/>
                <w:lang w:eastAsia="cs-CZ"/>
              </w:rPr>
            </w:pPr>
          </w:p>
          <w:p w14:paraId="5C682D1A"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Počet kontrol, při kterých byly zjištěny nedostatky</w:t>
            </w:r>
          </w:p>
        </w:tc>
        <w:tc>
          <w:tcPr>
            <w:tcW w:w="1418" w:type="dxa"/>
          </w:tcPr>
          <w:p w14:paraId="23972805"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Počet kontrol, při kterých byla uložena nápravná opatření</w:t>
            </w:r>
          </w:p>
        </w:tc>
      </w:tr>
      <w:tr w:rsidR="002C7D7D" w:rsidRPr="002C7D7D" w14:paraId="47D0D0AD" w14:textId="77777777" w:rsidTr="002C7D7D">
        <w:trPr>
          <w:jc w:val="center"/>
        </w:trPr>
        <w:tc>
          <w:tcPr>
            <w:tcW w:w="1809" w:type="dxa"/>
            <w:vAlign w:val="bottom"/>
          </w:tcPr>
          <w:p w14:paraId="559E603A"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DSH</w:t>
            </w:r>
          </w:p>
        </w:tc>
        <w:tc>
          <w:tcPr>
            <w:tcW w:w="1701" w:type="dxa"/>
            <w:vAlign w:val="bottom"/>
          </w:tcPr>
          <w:p w14:paraId="37DE87AF" w14:textId="7EC4EDB3" w:rsidR="002C7D7D" w:rsidRPr="002C7D7D" w:rsidRDefault="00EE0256" w:rsidP="002C7D7D">
            <w:pPr>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843" w:type="dxa"/>
            <w:vAlign w:val="bottom"/>
          </w:tcPr>
          <w:p w14:paraId="6F080CA7"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vAlign w:val="bottom"/>
          </w:tcPr>
          <w:p w14:paraId="22DA58D5"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20</w:t>
            </w:r>
          </w:p>
        </w:tc>
        <w:tc>
          <w:tcPr>
            <w:tcW w:w="1559" w:type="dxa"/>
            <w:vAlign w:val="bottom"/>
          </w:tcPr>
          <w:p w14:paraId="2D8EA817"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11</w:t>
            </w:r>
          </w:p>
        </w:tc>
        <w:tc>
          <w:tcPr>
            <w:tcW w:w="1418" w:type="dxa"/>
            <w:vAlign w:val="bottom"/>
          </w:tcPr>
          <w:p w14:paraId="54D3437C"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w:t>
            </w:r>
          </w:p>
        </w:tc>
      </w:tr>
      <w:tr w:rsidR="002C7D7D" w:rsidRPr="002C7D7D" w14:paraId="1EBC04B8" w14:textId="77777777" w:rsidTr="002C7D7D">
        <w:trPr>
          <w:trHeight w:val="224"/>
          <w:jc w:val="center"/>
        </w:trPr>
        <w:tc>
          <w:tcPr>
            <w:tcW w:w="1809" w:type="dxa"/>
            <w:vAlign w:val="bottom"/>
          </w:tcPr>
          <w:p w14:paraId="30E25484"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EK</w:t>
            </w:r>
          </w:p>
        </w:tc>
        <w:tc>
          <w:tcPr>
            <w:tcW w:w="1701" w:type="dxa"/>
            <w:vAlign w:val="bottom"/>
          </w:tcPr>
          <w:p w14:paraId="75D1135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843" w:type="dxa"/>
            <w:vAlign w:val="bottom"/>
          </w:tcPr>
          <w:p w14:paraId="70E08E3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w:t>
            </w:r>
          </w:p>
        </w:tc>
        <w:tc>
          <w:tcPr>
            <w:tcW w:w="1276" w:type="dxa"/>
            <w:vAlign w:val="bottom"/>
          </w:tcPr>
          <w:p w14:paraId="71BD572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w:t>
            </w:r>
          </w:p>
        </w:tc>
        <w:tc>
          <w:tcPr>
            <w:tcW w:w="1559" w:type="dxa"/>
            <w:vAlign w:val="bottom"/>
          </w:tcPr>
          <w:p w14:paraId="07C57EC3"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418" w:type="dxa"/>
            <w:vAlign w:val="bottom"/>
          </w:tcPr>
          <w:p w14:paraId="3E9CC19A"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3C3B6020" w14:textId="77777777" w:rsidTr="002C7D7D">
        <w:trPr>
          <w:jc w:val="center"/>
        </w:trPr>
        <w:tc>
          <w:tcPr>
            <w:tcW w:w="1809" w:type="dxa"/>
            <w:vAlign w:val="bottom"/>
          </w:tcPr>
          <w:p w14:paraId="2E0DBD2B"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KDS</w:t>
            </w:r>
          </w:p>
        </w:tc>
        <w:tc>
          <w:tcPr>
            <w:tcW w:w="1701" w:type="dxa"/>
            <w:vAlign w:val="bottom"/>
          </w:tcPr>
          <w:p w14:paraId="601EE88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17</w:t>
            </w:r>
          </w:p>
        </w:tc>
        <w:tc>
          <w:tcPr>
            <w:tcW w:w="1843" w:type="dxa"/>
            <w:vAlign w:val="bottom"/>
          </w:tcPr>
          <w:p w14:paraId="1CCC191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w:t>
            </w:r>
          </w:p>
        </w:tc>
        <w:tc>
          <w:tcPr>
            <w:tcW w:w="1276" w:type="dxa"/>
            <w:vAlign w:val="bottom"/>
          </w:tcPr>
          <w:p w14:paraId="5CEBD6E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21</w:t>
            </w:r>
          </w:p>
        </w:tc>
        <w:tc>
          <w:tcPr>
            <w:tcW w:w="1559" w:type="dxa"/>
            <w:vAlign w:val="bottom"/>
          </w:tcPr>
          <w:p w14:paraId="5EA061AA"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20</w:t>
            </w:r>
          </w:p>
        </w:tc>
        <w:tc>
          <w:tcPr>
            <w:tcW w:w="1418" w:type="dxa"/>
            <w:vAlign w:val="bottom"/>
          </w:tcPr>
          <w:p w14:paraId="49CF995D"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6A3BD2FE" w14:textId="77777777" w:rsidTr="002C7D7D">
        <w:trPr>
          <w:jc w:val="center"/>
        </w:trPr>
        <w:tc>
          <w:tcPr>
            <w:tcW w:w="1809" w:type="dxa"/>
            <w:vAlign w:val="bottom"/>
          </w:tcPr>
          <w:p w14:paraId="4CE36F36"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KP</w:t>
            </w:r>
          </w:p>
        </w:tc>
        <w:tc>
          <w:tcPr>
            <w:tcW w:w="1701" w:type="dxa"/>
            <w:vAlign w:val="bottom"/>
          </w:tcPr>
          <w:p w14:paraId="4C2E3E50"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16</w:t>
            </w:r>
          </w:p>
        </w:tc>
        <w:tc>
          <w:tcPr>
            <w:tcW w:w="1843" w:type="dxa"/>
            <w:vAlign w:val="bottom"/>
          </w:tcPr>
          <w:p w14:paraId="251958C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vAlign w:val="bottom"/>
          </w:tcPr>
          <w:p w14:paraId="586FC2B4"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16</w:t>
            </w:r>
          </w:p>
        </w:tc>
        <w:tc>
          <w:tcPr>
            <w:tcW w:w="1559" w:type="dxa"/>
            <w:vAlign w:val="bottom"/>
          </w:tcPr>
          <w:p w14:paraId="528D494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w:t>
            </w:r>
          </w:p>
        </w:tc>
        <w:tc>
          <w:tcPr>
            <w:tcW w:w="1418" w:type="dxa"/>
            <w:vAlign w:val="bottom"/>
          </w:tcPr>
          <w:p w14:paraId="114048F6"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573FBD49" w14:textId="77777777" w:rsidTr="002C7D7D">
        <w:trPr>
          <w:jc w:val="center"/>
        </w:trPr>
        <w:tc>
          <w:tcPr>
            <w:tcW w:w="1809" w:type="dxa"/>
            <w:vAlign w:val="bottom"/>
          </w:tcPr>
          <w:p w14:paraId="141A3B02"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RR</w:t>
            </w:r>
          </w:p>
        </w:tc>
        <w:tc>
          <w:tcPr>
            <w:tcW w:w="1701" w:type="dxa"/>
            <w:vAlign w:val="bottom"/>
          </w:tcPr>
          <w:p w14:paraId="4D56824F"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43</w:t>
            </w:r>
          </w:p>
        </w:tc>
        <w:tc>
          <w:tcPr>
            <w:tcW w:w="1843" w:type="dxa"/>
            <w:vAlign w:val="bottom"/>
          </w:tcPr>
          <w:p w14:paraId="0AD1EE97"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vAlign w:val="bottom"/>
          </w:tcPr>
          <w:p w14:paraId="32BABAD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43</w:t>
            </w:r>
          </w:p>
        </w:tc>
        <w:tc>
          <w:tcPr>
            <w:tcW w:w="1559" w:type="dxa"/>
            <w:vAlign w:val="bottom"/>
          </w:tcPr>
          <w:p w14:paraId="409DEB5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17</w:t>
            </w:r>
          </w:p>
        </w:tc>
        <w:tc>
          <w:tcPr>
            <w:tcW w:w="1418" w:type="dxa"/>
            <w:vAlign w:val="bottom"/>
          </w:tcPr>
          <w:p w14:paraId="05598B40"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8</w:t>
            </w:r>
          </w:p>
        </w:tc>
      </w:tr>
      <w:tr w:rsidR="002C7D7D" w:rsidRPr="002C7D7D" w14:paraId="2C41FE6E" w14:textId="77777777" w:rsidTr="002C7D7D">
        <w:trPr>
          <w:jc w:val="center"/>
        </w:trPr>
        <w:tc>
          <w:tcPr>
            <w:tcW w:w="1809" w:type="dxa"/>
            <w:vAlign w:val="bottom"/>
          </w:tcPr>
          <w:p w14:paraId="434D8BB6"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SV</w:t>
            </w:r>
          </w:p>
        </w:tc>
        <w:tc>
          <w:tcPr>
            <w:tcW w:w="1701" w:type="dxa"/>
            <w:vAlign w:val="bottom"/>
          </w:tcPr>
          <w:p w14:paraId="10F59811"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49</w:t>
            </w:r>
          </w:p>
        </w:tc>
        <w:tc>
          <w:tcPr>
            <w:tcW w:w="1843" w:type="dxa"/>
            <w:vAlign w:val="bottom"/>
          </w:tcPr>
          <w:p w14:paraId="38D77A93"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vAlign w:val="bottom"/>
          </w:tcPr>
          <w:p w14:paraId="3D862E4C"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49</w:t>
            </w:r>
          </w:p>
        </w:tc>
        <w:tc>
          <w:tcPr>
            <w:tcW w:w="1559" w:type="dxa"/>
            <w:vAlign w:val="bottom"/>
          </w:tcPr>
          <w:p w14:paraId="5FAAEBB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26</w:t>
            </w:r>
          </w:p>
        </w:tc>
        <w:tc>
          <w:tcPr>
            <w:tcW w:w="1418" w:type="dxa"/>
            <w:vAlign w:val="bottom"/>
          </w:tcPr>
          <w:p w14:paraId="3B2241C5"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5</w:t>
            </w:r>
          </w:p>
        </w:tc>
      </w:tr>
      <w:tr w:rsidR="002C7D7D" w:rsidRPr="002C7D7D" w14:paraId="1EE54DDE" w14:textId="77777777" w:rsidTr="002C7D7D">
        <w:trPr>
          <w:jc w:val="center"/>
        </w:trPr>
        <w:tc>
          <w:tcPr>
            <w:tcW w:w="1809" w:type="dxa"/>
            <w:vAlign w:val="bottom"/>
          </w:tcPr>
          <w:p w14:paraId="7ACA8FF5"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VVŽÚ</w:t>
            </w:r>
          </w:p>
        </w:tc>
        <w:tc>
          <w:tcPr>
            <w:tcW w:w="1701" w:type="dxa"/>
            <w:vAlign w:val="bottom"/>
          </w:tcPr>
          <w:p w14:paraId="4801AD94" w14:textId="750AFBF4" w:rsidR="002C7D7D" w:rsidRPr="002C7D7D" w:rsidRDefault="00EE0256" w:rsidP="002C7D7D">
            <w:pPr>
              <w:jc w:val="center"/>
              <w:rPr>
                <w:rFonts w:ascii="Calibri" w:eastAsia="Calibri" w:hAnsi="Calibri" w:cs="Calibri"/>
                <w:color w:val="000000"/>
                <w:sz w:val="18"/>
                <w:szCs w:val="18"/>
              </w:rPr>
            </w:pPr>
            <w:r>
              <w:rPr>
                <w:rFonts w:ascii="Calibri" w:eastAsia="Calibri" w:hAnsi="Calibri" w:cs="Calibri"/>
                <w:color w:val="000000"/>
                <w:sz w:val="18"/>
                <w:szCs w:val="18"/>
              </w:rPr>
              <w:t>119</w:t>
            </w:r>
          </w:p>
        </w:tc>
        <w:tc>
          <w:tcPr>
            <w:tcW w:w="1843" w:type="dxa"/>
            <w:vAlign w:val="bottom"/>
          </w:tcPr>
          <w:p w14:paraId="036CDF1C"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17</w:t>
            </w:r>
          </w:p>
        </w:tc>
        <w:tc>
          <w:tcPr>
            <w:tcW w:w="1276" w:type="dxa"/>
            <w:vAlign w:val="bottom"/>
          </w:tcPr>
          <w:p w14:paraId="02B7EE9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135</w:t>
            </w:r>
          </w:p>
        </w:tc>
        <w:tc>
          <w:tcPr>
            <w:tcW w:w="1559" w:type="dxa"/>
            <w:vAlign w:val="bottom"/>
          </w:tcPr>
          <w:p w14:paraId="65480FC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39</w:t>
            </w:r>
          </w:p>
        </w:tc>
        <w:tc>
          <w:tcPr>
            <w:tcW w:w="1418" w:type="dxa"/>
            <w:vAlign w:val="bottom"/>
          </w:tcPr>
          <w:p w14:paraId="18917294"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12</w:t>
            </w:r>
          </w:p>
        </w:tc>
      </w:tr>
      <w:tr w:rsidR="002C7D7D" w:rsidRPr="002C7D7D" w14:paraId="51A8F395" w14:textId="77777777" w:rsidTr="002C7D7D">
        <w:trPr>
          <w:jc w:val="center"/>
        </w:trPr>
        <w:tc>
          <w:tcPr>
            <w:tcW w:w="1809" w:type="dxa"/>
            <w:tcBorders>
              <w:bottom w:val="single" w:sz="4" w:space="0" w:color="auto"/>
            </w:tcBorders>
            <w:vAlign w:val="bottom"/>
          </w:tcPr>
          <w:p w14:paraId="5DE8F6AB"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ZDR</w:t>
            </w:r>
          </w:p>
        </w:tc>
        <w:tc>
          <w:tcPr>
            <w:tcW w:w="1701" w:type="dxa"/>
            <w:tcBorders>
              <w:bottom w:val="single" w:sz="4" w:space="0" w:color="auto"/>
            </w:tcBorders>
            <w:vAlign w:val="bottom"/>
          </w:tcPr>
          <w:p w14:paraId="4D4BE0BA"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8</w:t>
            </w:r>
          </w:p>
        </w:tc>
        <w:tc>
          <w:tcPr>
            <w:tcW w:w="1843" w:type="dxa"/>
            <w:tcBorders>
              <w:bottom w:val="single" w:sz="4" w:space="0" w:color="auto"/>
            </w:tcBorders>
            <w:vAlign w:val="bottom"/>
          </w:tcPr>
          <w:p w14:paraId="72F91AE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tcBorders>
              <w:bottom w:val="single" w:sz="4" w:space="0" w:color="auto"/>
            </w:tcBorders>
            <w:vAlign w:val="bottom"/>
          </w:tcPr>
          <w:p w14:paraId="598A203B"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8</w:t>
            </w:r>
          </w:p>
        </w:tc>
        <w:tc>
          <w:tcPr>
            <w:tcW w:w="1559" w:type="dxa"/>
            <w:tcBorders>
              <w:bottom w:val="single" w:sz="4" w:space="0" w:color="auto"/>
            </w:tcBorders>
            <w:vAlign w:val="bottom"/>
          </w:tcPr>
          <w:p w14:paraId="23034B4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418" w:type="dxa"/>
            <w:tcBorders>
              <w:bottom w:val="single" w:sz="4" w:space="0" w:color="auto"/>
            </w:tcBorders>
            <w:vAlign w:val="bottom"/>
          </w:tcPr>
          <w:p w14:paraId="506BC67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12D0ADD3" w14:textId="77777777" w:rsidTr="002C7D7D">
        <w:trPr>
          <w:jc w:val="center"/>
        </w:trPr>
        <w:tc>
          <w:tcPr>
            <w:tcW w:w="1809" w:type="dxa"/>
            <w:tcBorders>
              <w:bottom w:val="single" w:sz="4" w:space="0" w:color="auto"/>
            </w:tcBorders>
            <w:vAlign w:val="bottom"/>
          </w:tcPr>
          <w:p w14:paraId="599571BF" w14:textId="77777777" w:rsidR="002C7D7D" w:rsidRPr="002C7D7D" w:rsidRDefault="002C7D7D" w:rsidP="002C7D7D">
            <w:pPr>
              <w:jc w:val="center"/>
              <w:rPr>
                <w:rFonts w:ascii="Arial" w:eastAsia="Times New Roman" w:hAnsi="Arial" w:cs="Arial"/>
                <w:sz w:val="18"/>
                <w:szCs w:val="18"/>
                <w:lang w:eastAsia="cs-CZ"/>
              </w:rPr>
            </w:pPr>
            <w:r w:rsidRPr="002C7D7D">
              <w:rPr>
                <w:rFonts w:ascii="Arial" w:eastAsia="Times New Roman" w:hAnsi="Arial" w:cs="Arial"/>
                <w:sz w:val="18"/>
                <w:szCs w:val="18"/>
                <w:lang w:eastAsia="cs-CZ"/>
              </w:rPr>
              <w:t>ŽP</w:t>
            </w:r>
          </w:p>
        </w:tc>
        <w:tc>
          <w:tcPr>
            <w:tcW w:w="1701" w:type="dxa"/>
            <w:tcBorders>
              <w:bottom w:val="single" w:sz="4" w:space="0" w:color="auto"/>
            </w:tcBorders>
            <w:vAlign w:val="bottom"/>
          </w:tcPr>
          <w:p w14:paraId="55398553"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37</w:t>
            </w:r>
          </w:p>
        </w:tc>
        <w:tc>
          <w:tcPr>
            <w:tcW w:w="1843" w:type="dxa"/>
            <w:tcBorders>
              <w:bottom w:val="single" w:sz="4" w:space="0" w:color="auto"/>
            </w:tcBorders>
            <w:vAlign w:val="bottom"/>
          </w:tcPr>
          <w:p w14:paraId="1ABCB24C"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28</w:t>
            </w:r>
          </w:p>
        </w:tc>
        <w:tc>
          <w:tcPr>
            <w:tcW w:w="1276" w:type="dxa"/>
            <w:tcBorders>
              <w:bottom w:val="single" w:sz="4" w:space="0" w:color="auto"/>
            </w:tcBorders>
            <w:vAlign w:val="bottom"/>
          </w:tcPr>
          <w:p w14:paraId="5410CBB9"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65</w:t>
            </w:r>
          </w:p>
        </w:tc>
        <w:tc>
          <w:tcPr>
            <w:tcW w:w="1559" w:type="dxa"/>
            <w:tcBorders>
              <w:bottom w:val="single" w:sz="4" w:space="0" w:color="auto"/>
            </w:tcBorders>
            <w:vAlign w:val="bottom"/>
          </w:tcPr>
          <w:p w14:paraId="2364684D"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3</w:t>
            </w:r>
          </w:p>
        </w:tc>
        <w:tc>
          <w:tcPr>
            <w:tcW w:w="1418" w:type="dxa"/>
            <w:tcBorders>
              <w:bottom w:val="single" w:sz="4" w:space="0" w:color="auto"/>
            </w:tcBorders>
            <w:vAlign w:val="bottom"/>
          </w:tcPr>
          <w:p w14:paraId="5E02219F"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5FA20DEF" w14:textId="77777777" w:rsidTr="002C7D7D">
        <w:trPr>
          <w:jc w:val="center"/>
        </w:trPr>
        <w:tc>
          <w:tcPr>
            <w:tcW w:w="1809" w:type="dxa"/>
            <w:tcBorders>
              <w:bottom w:val="single" w:sz="4" w:space="0" w:color="auto"/>
            </w:tcBorders>
            <w:vAlign w:val="bottom"/>
          </w:tcPr>
          <w:p w14:paraId="6AA9420E" w14:textId="77777777" w:rsidR="002C7D7D" w:rsidRPr="002C7D7D" w:rsidRDefault="002C7D7D" w:rsidP="002C7D7D">
            <w:pPr>
              <w:jc w:val="center"/>
              <w:rPr>
                <w:rFonts w:ascii="Arial" w:eastAsia="Calibri" w:hAnsi="Arial" w:cs="Arial"/>
                <w:sz w:val="18"/>
                <w:szCs w:val="18"/>
              </w:rPr>
            </w:pPr>
            <w:r w:rsidRPr="002C7D7D">
              <w:rPr>
                <w:rFonts w:ascii="Arial" w:eastAsia="Calibri" w:hAnsi="Arial" w:cs="Arial"/>
                <w:sz w:val="18"/>
                <w:szCs w:val="18"/>
              </w:rPr>
              <w:t>KŘE</w:t>
            </w:r>
          </w:p>
        </w:tc>
        <w:tc>
          <w:tcPr>
            <w:tcW w:w="1701" w:type="dxa"/>
            <w:tcBorders>
              <w:bottom w:val="single" w:sz="4" w:space="0" w:color="auto"/>
            </w:tcBorders>
            <w:vAlign w:val="bottom"/>
          </w:tcPr>
          <w:p w14:paraId="7A57FB15"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8</w:t>
            </w:r>
          </w:p>
        </w:tc>
        <w:tc>
          <w:tcPr>
            <w:tcW w:w="1843" w:type="dxa"/>
            <w:tcBorders>
              <w:bottom w:val="single" w:sz="4" w:space="0" w:color="auto"/>
            </w:tcBorders>
            <w:vAlign w:val="bottom"/>
          </w:tcPr>
          <w:p w14:paraId="1C485954"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tcBorders>
              <w:bottom w:val="single" w:sz="4" w:space="0" w:color="auto"/>
            </w:tcBorders>
            <w:vAlign w:val="bottom"/>
          </w:tcPr>
          <w:p w14:paraId="1E97B95E"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8</w:t>
            </w:r>
          </w:p>
        </w:tc>
        <w:tc>
          <w:tcPr>
            <w:tcW w:w="1559" w:type="dxa"/>
            <w:tcBorders>
              <w:bottom w:val="single" w:sz="4" w:space="0" w:color="auto"/>
            </w:tcBorders>
            <w:vAlign w:val="bottom"/>
          </w:tcPr>
          <w:p w14:paraId="3DAF1A6C"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418" w:type="dxa"/>
            <w:tcBorders>
              <w:bottom w:val="single" w:sz="4" w:space="0" w:color="auto"/>
            </w:tcBorders>
            <w:vAlign w:val="bottom"/>
          </w:tcPr>
          <w:p w14:paraId="019581D2"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7946F9DC" w14:textId="77777777" w:rsidTr="002C7D7D">
        <w:trPr>
          <w:jc w:val="center"/>
        </w:trPr>
        <w:tc>
          <w:tcPr>
            <w:tcW w:w="1809" w:type="dxa"/>
            <w:tcBorders>
              <w:bottom w:val="single" w:sz="4" w:space="0" w:color="auto"/>
            </w:tcBorders>
            <w:vAlign w:val="bottom"/>
          </w:tcPr>
          <w:p w14:paraId="66FD6FF3" w14:textId="77777777" w:rsidR="002C7D7D" w:rsidRPr="002C7D7D" w:rsidRDefault="002C7D7D" w:rsidP="002C7D7D">
            <w:pPr>
              <w:jc w:val="center"/>
              <w:rPr>
                <w:rFonts w:ascii="Arial" w:eastAsia="Calibri" w:hAnsi="Arial" w:cs="Arial"/>
                <w:sz w:val="18"/>
                <w:szCs w:val="18"/>
              </w:rPr>
            </w:pPr>
            <w:r w:rsidRPr="002C7D7D">
              <w:rPr>
                <w:rFonts w:ascii="Arial" w:eastAsia="Calibri" w:hAnsi="Arial" w:cs="Arial"/>
                <w:sz w:val="18"/>
                <w:szCs w:val="18"/>
              </w:rPr>
              <w:t>BKŘ</w:t>
            </w:r>
          </w:p>
        </w:tc>
        <w:tc>
          <w:tcPr>
            <w:tcW w:w="1701" w:type="dxa"/>
            <w:tcBorders>
              <w:bottom w:val="single" w:sz="4" w:space="0" w:color="auto"/>
            </w:tcBorders>
            <w:vAlign w:val="bottom"/>
          </w:tcPr>
          <w:p w14:paraId="23BCB8B0"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19</w:t>
            </w:r>
          </w:p>
        </w:tc>
        <w:tc>
          <w:tcPr>
            <w:tcW w:w="1843" w:type="dxa"/>
            <w:tcBorders>
              <w:bottom w:val="single" w:sz="4" w:space="0" w:color="auto"/>
            </w:tcBorders>
            <w:vAlign w:val="bottom"/>
          </w:tcPr>
          <w:p w14:paraId="1A05F1A3"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tcBorders>
              <w:bottom w:val="single" w:sz="4" w:space="0" w:color="auto"/>
            </w:tcBorders>
            <w:vAlign w:val="bottom"/>
          </w:tcPr>
          <w:p w14:paraId="7113A871"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19</w:t>
            </w:r>
          </w:p>
        </w:tc>
        <w:tc>
          <w:tcPr>
            <w:tcW w:w="1559" w:type="dxa"/>
            <w:tcBorders>
              <w:bottom w:val="single" w:sz="4" w:space="0" w:color="auto"/>
            </w:tcBorders>
            <w:vAlign w:val="bottom"/>
          </w:tcPr>
          <w:p w14:paraId="1A31FA07"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w:t>
            </w:r>
          </w:p>
        </w:tc>
        <w:tc>
          <w:tcPr>
            <w:tcW w:w="1418" w:type="dxa"/>
            <w:tcBorders>
              <w:bottom w:val="single" w:sz="4" w:space="0" w:color="auto"/>
            </w:tcBorders>
            <w:vAlign w:val="bottom"/>
          </w:tcPr>
          <w:p w14:paraId="0A51A581"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240877EA" w14:textId="77777777" w:rsidTr="002C7D7D">
        <w:trPr>
          <w:jc w:val="center"/>
        </w:trPr>
        <w:tc>
          <w:tcPr>
            <w:tcW w:w="1809" w:type="dxa"/>
            <w:tcBorders>
              <w:bottom w:val="single" w:sz="4" w:space="0" w:color="auto"/>
            </w:tcBorders>
            <w:vAlign w:val="bottom"/>
          </w:tcPr>
          <w:p w14:paraId="32EC6F60" w14:textId="77777777" w:rsidR="002C7D7D" w:rsidRPr="002C7D7D" w:rsidRDefault="002C7D7D" w:rsidP="002C7D7D">
            <w:pPr>
              <w:jc w:val="center"/>
              <w:rPr>
                <w:rFonts w:ascii="Arial" w:eastAsia="Calibri" w:hAnsi="Arial" w:cs="Arial"/>
                <w:sz w:val="18"/>
                <w:szCs w:val="18"/>
              </w:rPr>
            </w:pPr>
            <w:r w:rsidRPr="002C7D7D">
              <w:rPr>
                <w:rFonts w:ascii="Arial" w:eastAsia="Calibri" w:hAnsi="Arial" w:cs="Arial"/>
                <w:sz w:val="18"/>
                <w:szCs w:val="18"/>
              </w:rPr>
              <w:t>IT</w:t>
            </w:r>
          </w:p>
        </w:tc>
        <w:tc>
          <w:tcPr>
            <w:tcW w:w="1701" w:type="dxa"/>
            <w:tcBorders>
              <w:bottom w:val="single" w:sz="4" w:space="0" w:color="auto"/>
            </w:tcBorders>
            <w:vAlign w:val="bottom"/>
          </w:tcPr>
          <w:p w14:paraId="3379727E"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16</w:t>
            </w:r>
          </w:p>
        </w:tc>
        <w:tc>
          <w:tcPr>
            <w:tcW w:w="1843" w:type="dxa"/>
            <w:tcBorders>
              <w:bottom w:val="single" w:sz="4" w:space="0" w:color="auto"/>
            </w:tcBorders>
            <w:vAlign w:val="bottom"/>
          </w:tcPr>
          <w:p w14:paraId="552A2397"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276" w:type="dxa"/>
            <w:tcBorders>
              <w:bottom w:val="single" w:sz="4" w:space="0" w:color="auto"/>
            </w:tcBorders>
            <w:vAlign w:val="bottom"/>
          </w:tcPr>
          <w:p w14:paraId="4CA42D33"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16</w:t>
            </w:r>
          </w:p>
        </w:tc>
        <w:tc>
          <w:tcPr>
            <w:tcW w:w="1559" w:type="dxa"/>
            <w:tcBorders>
              <w:bottom w:val="single" w:sz="4" w:space="0" w:color="auto"/>
            </w:tcBorders>
            <w:vAlign w:val="bottom"/>
          </w:tcPr>
          <w:p w14:paraId="5166D318"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c>
          <w:tcPr>
            <w:tcW w:w="1418" w:type="dxa"/>
            <w:tcBorders>
              <w:bottom w:val="single" w:sz="4" w:space="0" w:color="auto"/>
            </w:tcBorders>
            <w:vAlign w:val="bottom"/>
          </w:tcPr>
          <w:p w14:paraId="70BD2A30" w14:textId="77777777" w:rsidR="002C7D7D" w:rsidRPr="002C7D7D" w:rsidRDefault="002C7D7D" w:rsidP="002C7D7D">
            <w:pPr>
              <w:jc w:val="center"/>
              <w:rPr>
                <w:rFonts w:ascii="Calibri" w:eastAsia="Calibri" w:hAnsi="Calibri" w:cs="Calibri"/>
                <w:color w:val="000000"/>
                <w:sz w:val="18"/>
                <w:szCs w:val="18"/>
              </w:rPr>
            </w:pPr>
            <w:r w:rsidRPr="002C7D7D">
              <w:rPr>
                <w:rFonts w:ascii="Calibri" w:eastAsia="Calibri" w:hAnsi="Calibri" w:cs="Calibri"/>
                <w:color w:val="000000"/>
                <w:sz w:val="18"/>
                <w:szCs w:val="18"/>
              </w:rPr>
              <w:t>X</w:t>
            </w:r>
          </w:p>
        </w:tc>
      </w:tr>
      <w:tr w:rsidR="002C7D7D" w:rsidRPr="002C7D7D" w14:paraId="44107537" w14:textId="77777777" w:rsidTr="002C7D7D">
        <w:trPr>
          <w:trHeight w:val="340"/>
          <w:jc w:val="center"/>
        </w:trPr>
        <w:tc>
          <w:tcPr>
            <w:tcW w:w="1809" w:type="dxa"/>
            <w:tcBorders>
              <w:top w:val="single" w:sz="4" w:space="0" w:color="auto"/>
            </w:tcBorders>
            <w:vAlign w:val="bottom"/>
          </w:tcPr>
          <w:p w14:paraId="73ED04E0" w14:textId="77777777" w:rsidR="002C7D7D" w:rsidRPr="002C7D7D" w:rsidRDefault="002C7D7D" w:rsidP="002C7D7D">
            <w:pPr>
              <w:jc w:val="center"/>
              <w:rPr>
                <w:rFonts w:ascii="Arial" w:eastAsia="Times New Roman" w:hAnsi="Arial" w:cs="Arial"/>
                <w:b/>
                <w:sz w:val="18"/>
                <w:szCs w:val="18"/>
                <w:lang w:eastAsia="cs-CZ"/>
              </w:rPr>
            </w:pPr>
            <w:r w:rsidRPr="002C7D7D">
              <w:rPr>
                <w:rFonts w:ascii="Arial" w:eastAsia="Times New Roman" w:hAnsi="Arial" w:cs="Arial"/>
                <w:b/>
                <w:sz w:val="18"/>
                <w:szCs w:val="18"/>
                <w:lang w:eastAsia="cs-CZ"/>
              </w:rPr>
              <w:t>CELKEM</w:t>
            </w:r>
          </w:p>
        </w:tc>
        <w:tc>
          <w:tcPr>
            <w:tcW w:w="1701" w:type="dxa"/>
            <w:tcBorders>
              <w:top w:val="single" w:sz="4" w:space="0" w:color="auto"/>
            </w:tcBorders>
            <w:vAlign w:val="bottom"/>
          </w:tcPr>
          <w:p w14:paraId="66E10068" w14:textId="7EFC10E6" w:rsidR="002C7D7D" w:rsidRPr="002C7D7D" w:rsidRDefault="00EE0256" w:rsidP="002C7D7D">
            <w:pPr>
              <w:jc w:val="center"/>
              <w:rPr>
                <w:rFonts w:ascii="Calibri" w:eastAsia="Calibri" w:hAnsi="Calibri" w:cs="Calibri"/>
                <w:b/>
                <w:color w:val="000000"/>
                <w:sz w:val="24"/>
                <w:szCs w:val="24"/>
              </w:rPr>
            </w:pPr>
            <w:r>
              <w:rPr>
                <w:rFonts w:ascii="Calibri" w:eastAsia="Calibri" w:hAnsi="Calibri" w:cs="Calibri"/>
                <w:b/>
                <w:color w:val="000000"/>
                <w:sz w:val="24"/>
                <w:szCs w:val="24"/>
              </w:rPr>
              <w:t>353</w:t>
            </w:r>
          </w:p>
        </w:tc>
        <w:tc>
          <w:tcPr>
            <w:tcW w:w="1843" w:type="dxa"/>
            <w:tcBorders>
              <w:top w:val="single" w:sz="4" w:space="0" w:color="auto"/>
            </w:tcBorders>
            <w:vAlign w:val="bottom"/>
          </w:tcPr>
          <w:p w14:paraId="60D97982" w14:textId="77777777" w:rsidR="002C7D7D" w:rsidRPr="002C7D7D" w:rsidRDefault="002C7D7D" w:rsidP="002C7D7D">
            <w:pPr>
              <w:jc w:val="center"/>
              <w:rPr>
                <w:rFonts w:ascii="Calibri" w:eastAsia="Calibri" w:hAnsi="Calibri" w:cs="Calibri"/>
                <w:b/>
                <w:color w:val="000000"/>
                <w:sz w:val="24"/>
                <w:szCs w:val="24"/>
              </w:rPr>
            </w:pPr>
            <w:r w:rsidRPr="002C7D7D">
              <w:rPr>
                <w:rFonts w:ascii="Calibri" w:eastAsia="Calibri" w:hAnsi="Calibri" w:cs="Calibri"/>
                <w:b/>
                <w:color w:val="000000"/>
                <w:sz w:val="24"/>
                <w:szCs w:val="24"/>
              </w:rPr>
              <w:t>53</w:t>
            </w:r>
          </w:p>
        </w:tc>
        <w:tc>
          <w:tcPr>
            <w:tcW w:w="1276" w:type="dxa"/>
            <w:tcBorders>
              <w:top w:val="single" w:sz="4" w:space="0" w:color="auto"/>
            </w:tcBorders>
            <w:vAlign w:val="bottom"/>
          </w:tcPr>
          <w:p w14:paraId="1217675E" w14:textId="75E2EC1E" w:rsidR="002C7D7D" w:rsidRPr="002C7D7D" w:rsidRDefault="00EE0256" w:rsidP="002C7D7D">
            <w:pPr>
              <w:jc w:val="center"/>
              <w:rPr>
                <w:rFonts w:ascii="Calibri" w:eastAsia="Calibri" w:hAnsi="Calibri" w:cs="Calibri"/>
                <w:b/>
                <w:color w:val="000000"/>
                <w:sz w:val="24"/>
                <w:szCs w:val="24"/>
              </w:rPr>
            </w:pPr>
            <w:r>
              <w:rPr>
                <w:rFonts w:ascii="Calibri" w:eastAsia="Calibri" w:hAnsi="Calibri" w:cs="Calibri"/>
                <w:b/>
                <w:color w:val="000000"/>
                <w:sz w:val="24"/>
                <w:szCs w:val="24"/>
              </w:rPr>
              <w:t>406</w:t>
            </w:r>
          </w:p>
        </w:tc>
        <w:tc>
          <w:tcPr>
            <w:tcW w:w="1559" w:type="dxa"/>
            <w:tcBorders>
              <w:top w:val="single" w:sz="4" w:space="0" w:color="auto"/>
            </w:tcBorders>
            <w:vAlign w:val="bottom"/>
          </w:tcPr>
          <w:p w14:paraId="26E52D48" w14:textId="77777777" w:rsidR="002C7D7D" w:rsidRPr="002C7D7D" w:rsidRDefault="002C7D7D" w:rsidP="002C7D7D">
            <w:pPr>
              <w:jc w:val="center"/>
              <w:rPr>
                <w:rFonts w:ascii="Calibri" w:eastAsia="Calibri" w:hAnsi="Calibri" w:cs="Calibri"/>
                <w:b/>
                <w:color w:val="000000"/>
                <w:sz w:val="24"/>
                <w:szCs w:val="24"/>
              </w:rPr>
            </w:pPr>
            <w:r w:rsidRPr="002C7D7D">
              <w:rPr>
                <w:rFonts w:ascii="Calibri" w:eastAsia="Calibri" w:hAnsi="Calibri" w:cs="Calibri"/>
                <w:b/>
                <w:color w:val="000000"/>
                <w:sz w:val="24"/>
                <w:szCs w:val="24"/>
              </w:rPr>
              <w:t>120</w:t>
            </w:r>
          </w:p>
        </w:tc>
        <w:tc>
          <w:tcPr>
            <w:tcW w:w="1418" w:type="dxa"/>
            <w:tcBorders>
              <w:top w:val="single" w:sz="4" w:space="0" w:color="auto"/>
            </w:tcBorders>
            <w:vAlign w:val="bottom"/>
          </w:tcPr>
          <w:p w14:paraId="4106FC79" w14:textId="77777777" w:rsidR="002C7D7D" w:rsidRPr="002C7D7D" w:rsidRDefault="002C7D7D" w:rsidP="002C7D7D">
            <w:pPr>
              <w:jc w:val="center"/>
              <w:rPr>
                <w:rFonts w:ascii="Calibri" w:eastAsia="Calibri" w:hAnsi="Calibri" w:cs="Calibri"/>
                <w:b/>
                <w:color w:val="000000"/>
                <w:sz w:val="24"/>
                <w:szCs w:val="24"/>
              </w:rPr>
            </w:pPr>
            <w:r w:rsidRPr="002C7D7D">
              <w:rPr>
                <w:rFonts w:ascii="Calibri" w:eastAsia="Calibri" w:hAnsi="Calibri" w:cs="Calibri"/>
                <w:b/>
                <w:color w:val="000000"/>
                <w:sz w:val="24"/>
                <w:szCs w:val="24"/>
              </w:rPr>
              <w:t>27</w:t>
            </w:r>
          </w:p>
        </w:tc>
      </w:tr>
    </w:tbl>
    <w:p w14:paraId="466D8EDB" w14:textId="77777777" w:rsidR="002C7D7D" w:rsidRPr="002C7D7D" w:rsidRDefault="002C7D7D" w:rsidP="002C7D7D">
      <w:pPr>
        <w:spacing w:after="0" w:line="240" w:lineRule="auto"/>
        <w:rPr>
          <w:rFonts w:ascii="Arial" w:eastAsia="Times New Roman" w:hAnsi="Arial" w:cs="Arial"/>
          <w:b/>
          <w:sz w:val="28"/>
          <w:szCs w:val="28"/>
          <w:lang w:eastAsia="cs-CZ"/>
        </w:rPr>
      </w:pPr>
    </w:p>
    <w:p w14:paraId="740E3329" w14:textId="77777777" w:rsidR="002C7D7D" w:rsidRPr="002C7D7D" w:rsidRDefault="002C7D7D" w:rsidP="002C7D7D">
      <w:pPr>
        <w:spacing w:after="0" w:line="240" w:lineRule="auto"/>
        <w:rPr>
          <w:rFonts w:ascii="Arial" w:eastAsia="Times New Roman" w:hAnsi="Arial" w:cs="Arial"/>
          <w:b/>
          <w:sz w:val="28"/>
          <w:szCs w:val="28"/>
          <w:lang w:eastAsia="cs-CZ"/>
        </w:rPr>
      </w:pPr>
    </w:p>
    <w:p w14:paraId="5FCD904C" w14:textId="273A0E59" w:rsidR="002C7D7D" w:rsidRDefault="002C7D7D" w:rsidP="002C7D7D">
      <w:pPr>
        <w:spacing w:after="0" w:line="240" w:lineRule="auto"/>
        <w:rPr>
          <w:rFonts w:ascii="Arial" w:eastAsia="Times New Roman" w:hAnsi="Arial" w:cs="Arial"/>
          <w:b/>
          <w:sz w:val="28"/>
          <w:szCs w:val="28"/>
          <w:lang w:eastAsia="cs-CZ"/>
        </w:rPr>
      </w:pPr>
    </w:p>
    <w:p w14:paraId="79453F46" w14:textId="77777777" w:rsidR="00EE0256" w:rsidRPr="002C7D7D" w:rsidRDefault="00EE0256" w:rsidP="002C7D7D">
      <w:pPr>
        <w:spacing w:after="0" w:line="240" w:lineRule="auto"/>
        <w:rPr>
          <w:rFonts w:ascii="Arial" w:eastAsia="Times New Roman" w:hAnsi="Arial" w:cs="Arial"/>
          <w:b/>
          <w:sz w:val="28"/>
          <w:szCs w:val="28"/>
          <w:lang w:eastAsia="cs-CZ"/>
        </w:rPr>
      </w:pPr>
    </w:p>
    <w:p w14:paraId="6C259CBB"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lastRenderedPageBreak/>
        <w:t xml:space="preserve">Odbor dopravy a silničního hospodářství </w:t>
      </w:r>
    </w:p>
    <w:p w14:paraId="79FAAC10"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20A7E504"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64098006"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působnosti silničního správního úřadu a speciálního stavebního úřadu pro dopravní stavby (dle zákona č. 13/1997 Sb., o pozemních komunikacích, ve znění pozdějších předpisů a zákona č. 183/2006 Sb., o územním plánování a stavebním řádu, ve znění pozdějších předpisů);</w:t>
      </w:r>
    </w:p>
    <w:p w14:paraId="5B816183"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přestupky a správní delikty na úseku bezpečnosti silničního provozu, přestupky </w:t>
      </w:r>
      <w:r w:rsidRPr="002C7D7D">
        <w:rPr>
          <w:rFonts w:ascii="Arial" w:eastAsia="Times New Roman" w:hAnsi="Arial" w:cs="Arial"/>
          <w:sz w:val="24"/>
          <w:szCs w:val="24"/>
          <w:lang w:eastAsia="cs-CZ"/>
        </w:rPr>
        <w:br/>
        <w:t xml:space="preserve">a správní delikty na úseku pojištění odpovědnosti z provozu vozidel, přestupky </w:t>
      </w:r>
      <w:r w:rsidRPr="002C7D7D">
        <w:rPr>
          <w:rFonts w:ascii="Arial" w:eastAsia="Times New Roman" w:hAnsi="Arial" w:cs="Arial"/>
          <w:sz w:val="24"/>
          <w:szCs w:val="24"/>
          <w:lang w:eastAsia="cs-CZ"/>
        </w:rPr>
        <w:br/>
        <w:t xml:space="preserve">a správní delikty na úseku provozování silničních vozidel (dle zákona č. 200/1990 Sb., o přestupcích, ve znění pozdějších předpisů, zákona č. 361/2000 Sb., </w:t>
      </w:r>
      <w:r w:rsidRPr="002C7D7D">
        <w:rPr>
          <w:rFonts w:ascii="Arial" w:eastAsia="Times New Roman" w:hAnsi="Arial" w:cs="Arial"/>
          <w:sz w:val="24"/>
          <w:szCs w:val="24"/>
          <w:lang w:eastAsia="cs-CZ"/>
        </w:rPr>
        <w:br/>
        <w:t xml:space="preserve">o silničním provozu, ve znění pozdějších předpisů, zákona č. 168/1999 Sb., </w:t>
      </w:r>
      <w:r w:rsidRPr="002C7D7D">
        <w:rPr>
          <w:rFonts w:ascii="Arial" w:eastAsia="Times New Roman" w:hAnsi="Arial" w:cs="Arial"/>
          <w:sz w:val="24"/>
          <w:szCs w:val="24"/>
          <w:lang w:eastAsia="cs-CZ"/>
        </w:rPr>
        <w:br/>
        <w:t xml:space="preserve">o pojištění odpovědnosti z provozu vozidla, ve znění pozdějších předpisů a zákona č. 56/2001 Sb., o podmínkách provozu vozidel na pozemních komunikacích, </w:t>
      </w:r>
      <w:r w:rsidRPr="002C7D7D">
        <w:rPr>
          <w:rFonts w:ascii="Arial" w:eastAsia="Times New Roman" w:hAnsi="Arial" w:cs="Arial"/>
          <w:sz w:val="24"/>
          <w:szCs w:val="24"/>
          <w:lang w:eastAsia="cs-CZ"/>
        </w:rPr>
        <w:br/>
        <w:t>ve znění pozdějších předpisů);</w:t>
      </w:r>
    </w:p>
    <w:p w14:paraId="0D86B7AF"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řidičů (dle zákona č. 361/2000 Sb., o silničním provozu, ve znění pozdějších předpisů a zákona č. 247/2000 Sb., o získávání a zdokonalování odborné způsobilosti k řízení motorových vozidel, ve znění pozdějších předpisů);</w:t>
      </w:r>
    </w:p>
    <w:p w14:paraId="044166EE"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vozidel (dle zákona č. 56/2001 Sb., o podmínkách provozu vozidel na pozemních komunikacích, ve znění pozdějších předpisů);</w:t>
      </w:r>
    </w:p>
    <w:p w14:paraId="5C166E55"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taxislužby (dle zákona č. 111/1994 Sb., o silniční dopravě, ve znění pozdějších předpisů);</w:t>
      </w:r>
    </w:p>
    <w:p w14:paraId="6393A3B8"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autoškol (dle zákona č. 247/2000 Sb., o získávání a zdokonalování odborné způsobilosti k řízení motorových vozidel, ve znění pozdějších předpisů);</w:t>
      </w:r>
    </w:p>
    <w:p w14:paraId="31FCB8D0"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stanic měření emisí (dle zákona č. 56/2001 Sb., o podmínkách provozu vozidel na pozemních komunikacích, ve znění pozdějších předpisů);</w:t>
      </w:r>
    </w:p>
    <w:p w14:paraId="474ADDC7" w14:textId="77777777" w:rsidR="002C7D7D" w:rsidRPr="002C7D7D" w:rsidRDefault="002C7D7D" w:rsidP="002C7D7D">
      <w:pPr>
        <w:numPr>
          <w:ilvl w:val="0"/>
          <w:numId w:val="4"/>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veřejné linkové dopravy dle zákona č. 111/1994 Sb., o silniční dopravě, ve znění pozdějších předpisů</w:t>
      </w:r>
    </w:p>
    <w:p w14:paraId="1E2AE972" w14:textId="77777777" w:rsidR="002C7D7D" w:rsidRPr="002C7D7D" w:rsidRDefault="002C7D7D" w:rsidP="002C7D7D">
      <w:pPr>
        <w:spacing w:after="0" w:line="240" w:lineRule="auto"/>
        <w:jc w:val="both"/>
        <w:rPr>
          <w:rFonts w:ascii="Arial" w:eastAsia="Times New Roman" w:hAnsi="Arial" w:cs="Arial"/>
          <w:color w:val="FF0000"/>
          <w:sz w:val="24"/>
          <w:szCs w:val="24"/>
          <w:lang w:eastAsia="cs-CZ"/>
        </w:rPr>
      </w:pPr>
    </w:p>
    <w:p w14:paraId="6546BFC3"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63781F7"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Na úseku </w:t>
      </w:r>
      <w:r w:rsidRPr="002C7D7D">
        <w:rPr>
          <w:rFonts w:ascii="Arial" w:eastAsia="Times New Roman" w:hAnsi="Arial" w:cs="Arial"/>
          <w:b/>
          <w:sz w:val="24"/>
          <w:szCs w:val="24"/>
          <w:lang w:eastAsia="cs-CZ"/>
        </w:rPr>
        <w:t>dopravně správních agend</w:t>
      </w:r>
      <w:r w:rsidRPr="002C7D7D">
        <w:rPr>
          <w:rFonts w:ascii="Arial" w:eastAsia="Times New Roman" w:hAnsi="Arial" w:cs="Arial"/>
          <w:sz w:val="24"/>
          <w:szCs w:val="24"/>
          <w:lang w:eastAsia="cs-CZ"/>
        </w:rPr>
        <w:t xml:space="preserve"> lze konstatovat, že celkově se úroveň vykonávaných agend zlepšila, nicméně problémovou oblastí je u některých úřadů především nedodržování lhůt pro zahájení řízení a vydání rozhodnutí, nedodržování procesních práv účastníků řízení, případně nedostatečně provedené dokazování v řízení a obecně i odůvodňování rozhodnutí (</w:t>
      </w:r>
      <w:proofErr w:type="spellStart"/>
      <w:r w:rsidRPr="002C7D7D">
        <w:rPr>
          <w:rFonts w:ascii="Arial" w:eastAsia="Times New Roman" w:hAnsi="Arial" w:cs="Arial"/>
          <w:sz w:val="24"/>
          <w:szCs w:val="24"/>
          <w:lang w:eastAsia="cs-CZ"/>
        </w:rPr>
        <w:t>ust</w:t>
      </w:r>
      <w:proofErr w:type="spellEnd"/>
      <w:r w:rsidRPr="002C7D7D">
        <w:rPr>
          <w:rFonts w:ascii="Arial" w:eastAsia="Times New Roman" w:hAnsi="Arial" w:cs="Arial"/>
          <w:sz w:val="24"/>
          <w:szCs w:val="24"/>
          <w:lang w:eastAsia="cs-CZ"/>
        </w:rPr>
        <w:t xml:space="preserve">. § 76 odst. 1 písm. k) zákona č. 250/2016 Sb., o odpovědnosti za přestupky a řízení o nich, ve znění pozdějších předpisů, </w:t>
      </w:r>
      <w:proofErr w:type="spellStart"/>
      <w:r w:rsidRPr="002C7D7D">
        <w:rPr>
          <w:rFonts w:ascii="Arial" w:eastAsia="Times New Roman" w:hAnsi="Arial" w:cs="Arial"/>
          <w:sz w:val="24"/>
          <w:szCs w:val="24"/>
          <w:lang w:eastAsia="cs-CZ"/>
        </w:rPr>
        <w:t>ust</w:t>
      </w:r>
      <w:proofErr w:type="spellEnd"/>
      <w:r w:rsidRPr="002C7D7D">
        <w:rPr>
          <w:rFonts w:ascii="Arial" w:eastAsia="Times New Roman" w:hAnsi="Arial" w:cs="Arial"/>
          <w:sz w:val="24"/>
          <w:szCs w:val="24"/>
          <w:lang w:eastAsia="cs-CZ"/>
        </w:rPr>
        <w:t xml:space="preserve">. § 36, 38, 51 a 71 zákona č. 500/2004 Sb. správní řád, ve znění pozdějších předpisů). Při žádné kontrole však nebyla zjištěna systémová pochybení. </w:t>
      </w:r>
    </w:p>
    <w:p w14:paraId="7A81D0AC"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612F3E8F"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Na úseku </w:t>
      </w:r>
      <w:r w:rsidRPr="002C7D7D">
        <w:rPr>
          <w:rFonts w:ascii="Arial" w:eastAsia="Times New Roman" w:hAnsi="Arial" w:cs="Arial"/>
          <w:b/>
          <w:sz w:val="24"/>
          <w:szCs w:val="24"/>
          <w:lang w:eastAsia="cs-CZ"/>
        </w:rPr>
        <w:t>veřejné linkové dopravy</w:t>
      </w:r>
      <w:r w:rsidRPr="002C7D7D">
        <w:rPr>
          <w:rFonts w:ascii="Arial" w:eastAsia="Times New Roman" w:hAnsi="Arial" w:cs="Arial"/>
          <w:sz w:val="24"/>
          <w:szCs w:val="24"/>
          <w:lang w:eastAsia="cs-CZ"/>
        </w:rPr>
        <w:t xml:space="preserve"> byly provedeny celkem 4 kontroly. V kontrolované agendě jsou spisy vedeny na velmi dobré úrovni se všemi náležitostmi. Při předávání rozhodnutí dochází k řádné identifikaci přebírající osoby. Úřední úkony jsou prováděny neprodleně s dodržením stanovených lhůt. Kontrolované správní orgány vykonávají kontroly státního odborného dozoru na úseku městské autobusové dopravy pravidelně. </w:t>
      </w:r>
    </w:p>
    <w:p w14:paraId="6C7FD953"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 rámci jedné kontroly bylo zjištěno, že jsou v kontrolované agendě spisy vedeny na nižší úrovni. Agendu vykonává jeden zaměstnanec, jehož činnost dopravního úřadu tvoří pouze část jeho pracovní náplně. V rozhodnutích byly zjištěny závažné nedostatky, kdy správní orgán nepostupoval podle správního řádu a rozhodnutí chyběly jeho náležitosti, dle správního řádu a dle zákona o silniční dopravě. </w:t>
      </w:r>
      <w:r w:rsidRPr="002C7D7D">
        <w:rPr>
          <w:rFonts w:ascii="Arial" w:eastAsia="Times New Roman" w:hAnsi="Arial" w:cs="Arial"/>
          <w:sz w:val="24"/>
          <w:szCs w:val="24"/>
          <w:lang w:eastAsia="cs-CZ"/>
        </w:rPr>
        <w:lastRenderedPageBreak/>
        <w:t>Kontrolovaný správní orgán neprovedl žádný státní odborný dozor ve věcech městské autobusové dopravy. Kontrolovanému správnímu orgánu byla uložena nápravná opatření a byla mu poskytnuta metodická pomoc při vedení správních řízení a doporučeno absolvování školení se zaměřením na linkovou dopravu.</w:t>
      </w:r>
    </w:p>
    <w:p w14:paraId="7FC13C23"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332CF5A3"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Na úseku </w:t>
      </w:r>
      <w:r w:rsidRPr="002C7D7D">
        <w:rPr>
          <w:rFonts w:ascii="Arial" w:eastAsia="Times New Roman" w:hAnsi="Arial" w:cs="Arial"/>
          <w:b/>
          <w:sz w:val="24"/>
          <w:szCs w:val="24"/>
          <w:lang w:eastAsia="cs-CZ"/>
        </w:rPr>
        <w:t>silničního správního úřadu a speciálního stavebního úřadu</w:t>
      </w:r>
      <w:r w:rsidRPr="002C7D7D">
        <w:rPr>
          <w:rFonts w:ascii="Arial" w:eastAsia="Times New Roman" w:hAnsi="Arial" w:cs="Arial"/>
          <w:sz w:val="24"/>
          <w:szCs w:val="24"/>
          <w:lang w:eastAsia="cs-CZ"/>
        </w:rPr>
        <w:t xml:space="preserve"> byly kontroly prováděny v součinnosti s kontrolami dopravně správních agend. U většiny kontrolovaných úřadů se jednalo o pochybení, pro jejichž následné odstranění bylo postačující jejich vysvětlení. Problémem se jeví u kontrolovaných úřadů uvádění podmínek ve výrocích rozhodnutí, které jsou v daných řízeních z pohledu správního orgánu nevymahatelné. Zároveň bylo v průběhu kontrol apelováno na skutečnost, aby bylo postupování v souladu s </w:t>
      </w:r>
      <w:proofErr w:type="spellStart"/>
      <w:r w:rsidRPr="002C7D7D">
        <w:rPr>
          <w:rFonts w:ascii="Arial" w:eastAsia="Times New Roman" w:hAnsi="Arial" w:cs="Arial"/>
          <w:sz w:val="24"/>
          <w:szCs w:val="24"/>
          <w:lang w:eastAsia="cs-CZ"/>
        </w:rPr>
        <w:t>ust</w:t>
      </w:r>
      <w:proofErr w:type="spellEnd"/>
      <w:r w:rsidRPr="002C7D7D">
        <w:rPr>
          <w:rFonts w:ascii="Arial" w:eastAsia="Times New Roman" w:hAnsi="Arial" w:cs="Arial"/>
          <w:sz w:val="24"/>
          <w:szCs w:val="24"/>
          <w:lang w:eastAsia="cs-CZ"/>
        </w:rPr>
        <w:t xml:space="preserve">. § 68 odst. 3 správního řádu a postupy v řízeních byly řádně zdůvodněny v odůvodněních jednotlivých rozhodnutích. </w:t>
      </w:r>
    </w:p>
    <w:p w14:paraId="5ED84FD8"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Kontroly výkonu silničního správního úřadu prováděné na obcích I. a II. typu byly provedeny u 3 úřadů. Vzhledem k malému rozsahu agendy a personálnímu obsazení kontrolovaných úřadů se tyto kontroly zaměřily především na metodickou pomoc pro lepší osvojení a pochopení dané problematiky.</w:t>
      </w:r>
    </w:p>
    <w:p w14:paraId="1DFC4281"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7190203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 </w:t>
      </w:r>
    </w:p>
    <w:p w14:paraId="413181AD" w14:textId="77777777" w:rsidR="002C7D7D" w:rsidRPr="002C7D7D" w:rsidRDefault="002C7D7D" w:rsidP="002C7D7D">
      <w:pPr>
        <w:spacing w:after="0" w:line="240" w:lineRule="auto"/>
        <w:jc w:val="both"/>
        <w:rPr>
          <w:rFonts w:ascii="Arial" w:eastAsia="Times New Roman" w:hAnsi="Arial" w:cs="Arial"/>
          <w:sz w:val="28"/>
          <w:szCs w:val="28"/>
          <w:lang w:eastAsia="cs-CZ"/>
        </w:rPr>
      </w:pPr>
      <w:r w:rsidRPr="002C7D7D">
        <w:rPr>
          <w:rFonts w:ascii="Arial" w:eastAsia="Times New Roman" w:hAnsi="Arial" w:cs="Arial"/>
          <w:b/>
          <w:sz w:val="28"/>
          <w:szCs w:val="28"/>
          <w:lang w:eastAsia="cs-CZ"/>
        </w:rPr>
        <w:t xml:space="preserve">Odbor ekonomický </w:t>
      </w:r>
    </w:p>
    <w:p w14:paraId="2348A8A2"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357A2013"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292D4ED9" w14:textId="77777777" w:rsidR="002C7D7D" w:rsidRPr="002C7D7D" w:rsidRDefault="002C7D7D" w:rsidP="002C7D7D">
      <w:pPr>
        <w:numPr>
          <w:ilvl w:val="0"/>
          <w:numId w:val="9"/>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metodická pomoc a kontrola správnosti vyměření a výběru místních poplatků </w:t>
      </w:r>
      <w:r w:rsidRPr="002C7D7D">
        <w:rPr>
          <w:rFonts w:ascii="Arial" w:eastAsia="Times New Roman" w:hAnsi="Arial" w:cs="Arial"/>
          <w:sz w:val="24"/>
          <w:szCs w:val="24"/>
          <w:lang w:eastAsia="cs-CZ"/>
        </w:rPr>
        <w:br/>
        <w:t>dle zákona č. 565/1990 Sb., o místních poplatcích, ve znění pozdějších předpisů a zákona č. 280/2009 Sb., daňový řád, ve znění pozdějších předpisů;</w:t>
      </w:r>
    </w:p>
    <w:p w14:paraId="28B38EA1"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0B737FD9"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8FC54A3"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sz w:val="24"/>
          <w:szCs w:val="24"/>
          <w:lang w:eastAsia="cs-CZ"/>
        </w:rPr>
        <w:t xml:space="preserve">Kontrolní skupiny </w:t>
      </w:r>
      <w:r w:rsidRPr="002C7D7D">
        <w:rPr>
          <w:rFonts w:ascii="Arial" w:eastAsia="Times New Roman" w:hAnsi="Arial" w:cs="Arial"/>
          <w:b/>
          <w:sz w:val="24"/>
          <w:szCs w:val="24"/>
          <w:lang w:eastAsia="cs-CZ"/>
        </w:rPr>
        <w:t>nezjistily žádné závažné či opakující se nedostatky.</w:t>
      </w:r>
    </w:p>
    <w:p w14:paraId="3347E2E2"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538F39D0" w14:textId="77777777" w:rsidR="00F723CC" w:rsidRDefault="00F723CC" w:rsidP="002C7D7D">
      <w:pPr>
        <w:spacing w:after="0" w:line="240" w:lineRule="auto"/>
        <w:rPr>
          <w:rFonts w:ascii="Arial" w:eastAsia="Times New Roman" w:hAnsi="Arial" w:cs="Arial"/>
          <w:b/>
          <w:sz w:val="28"/>
          <w:szCs w:val="28"/>
          <w:lang w:eastAsia="cs-CZ"/>
        </w:rPr>
      </w:pPr>
    </w:p>
    <w:p w14:paraId="0CDDEDBC" w14:textId="6E9B36B9"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kontroly, dozoru a stížností </w:t>
      </w:r>
    </w:p>
    <w:p w14:paraId="38F5F51A"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4EC8BBF0"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05DEC9B2"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aplikace zákona č. 106/1999 Sb., o svobodném přístupu k informacím, ve znění pozdějších předpisů;</w:t>
      </w:r>
    </w:p>
    <w:p w14:paraId="4EEC6D88"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aplikace § 175 zákona č. 500/2004 Sb., správní řád, ve znění pozdějších předpisů,</w:t>
      </w:r>
    </w:p>
    <w:p w14:paraId="5F32D944"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aplikace zákona č. 85/1990 Sb., o právu petičním, v platném znění;</w:t>
      </w:r>
    </w:p>
    <w:p w14:paraId="3CC5DDE5"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kontrola údajů Registru územní identifikace, adres a nemovitostí (dále jen „RÚIAN“) v souladu se zákonem č. 111/2009 Sb., o základních registrech, </w:t>
      </w:r>
      <w:r w:rsidRPr="002C7D7D">
        <w:rPr>
          <w:rFonts w:ascii="Arial" w:eastAsia="Times New Roman" w:hAnsi="Arial" w:cs="Arial"/>
          <w:sz w:val="24"/>
          <w:szCs w:val="24"/>
          <w:lang w:eastAsia="cs-CZ"/>
        </w:rPr>
        <w:br/>
        <w:t>ve znění pozdějších předpisů</w:t>
      </w:r>
    </w:p>
    <w:p w14:paraId="0DDE6C04" w14:textId="77777777" w:rsidR="002C7D7D" w:rsidRPr="002C7D7D" w:rsidRDefault="002C7D7D" w:rsidP="002C7D7D">
      <w:pPr>
        <w:spacing w:after="0" w:line="240" w:lineRule="auto"/>
        <w:ind w:left="426"/>
        <w:contextualSpacing/>
        <w:jc w:val="both"/>
        <w:rPr>
          <w:rFonts w:ascii="Arial" w:eastAsia="Times New Roman" w:hAnsi="Arial" w:cs="Arial"/>
          <w:color w:val="FF0000"/>
          <w:sz w:val="24"/>
          <w:szCs w:val="24"/>
          <w:lang w:eastAsia="cs-CZ"/>
        </w:rPr>
      </w:pPr>
    </w:p>
    <w:p w14:paraId="73663CBE"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3435496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b/>
          <w:bCs/>
          <w:iCs/>
          <w:sz w:val="24"/>
          <w:szCs w:val="24"/>
          <w:lang w:eastAsia="cs-CZ"/>
        </w:rPr>
        <w:t>Aplikace zákona č. 106/1999 Sb., o svobodném přístupu k informacím, ve znění pozdějších předpisů (dále jen „</w:t>
      </w:r>
      <w:proofErr w:type="spellStart"/>
      <w:r w:rsidRPr="002C7D7D">
        <w:rPr>
          <w:rFonts w:ascii="Arial" w:eastAsia="Times New Roman" w:hAnsi="Arial" w:cs="Arial"/>
          <w:b/>
          <w:bCs/>
          <w:iCs/>
          <w:sz w:val="24"/>
          <w:szCs w:val="24"/>
          <w:lang w:eastAsia="cs-CZ"/>
        </w:rPr>
        <w:t>InfZ</w:t>
      </w:r>
      <w:proofErr w:type="spellEnd"/>
      <w:r w:rsidRPr="002C7D7D">
        <w:rPr>
          <w:rFonts w:ascii="Arial" w:eastAsia="Times New Roman" w:hAnsi="Arial" w:cs="Arial"/>
          <w:b/>
          <w:bCs/>
          <w:iCs/>
          <w:sz w:val="24"/>
          <w:szCs w:val="24"/>
          <w:lang w:eastAsia="cs-CZ"/>
        </w:rPr>
        <w:t>“)</w:t>
      </w:r>
      <w:r w:rsidRPr="002C7D7D">
        <w:rPr>
          <w:rFonts w:ascii="Arial" w:eastAsia="Times New Roman" w:hAnsi="Arial" w:cs="Arial"/>
          <w:b/>
          <w:bCs/>
          <w:sz w:val="24"/>
          <w:szCs w:val="24"/>
          <w:lang w:eastAsia="cs-CZ"/>
        </w:rPr>
        <w:t>:</w:t>
      </w:r>
    </w:p>
    <w:p w14:paraId="7B4E8C92"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nedodržování lhůt pro jednotlivé úkony související s vyřízením žádostí a pro samotné způsoby vyřízení žádostí, zejm. u výzev dle § 14 odst. 5 písm. a) a b)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u odložení dle § 14 odst. 5 písm. c)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u odkazu na zveřejněnou informaci dle § 6 odst. 1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w:t>
      </w:r>
    </w:p>
    <w:p w14:paraId="0F73C32A"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lastRenderedPageBreak/>
        <w:t xml:space="preserve">nevydání rozhodnutí o odmítnutí části žádosti dle § 15 odst. 1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pokud se žádosti z části nevyhoví (nejčastěji v souvislosti s </w:t>
      </w:r>
      <w:proofErr w:type="spellStart"/>
      <w:r w:rsidRPr="002C7D7D">
        <w:rPr>
          <w:rFonts w:ascii="Arial" w:eastAsia="Times New Roman" w:hAnsi="Arial" w:cs="Arial"/>
          <w:sz w:val="24"/>
          <w:szCs w:val="24"/>
          <w:lang w:eastAsia="cs-CZ"/>
        </w:rPr>
        <w:t>anonymizací</w:t>
      </w:r>
      <w:proofErr w:type="spellEnd"/>
      <w:r w:rsidRPr="002C7D7D">
        <w:rPr>
          <w:rFonts w:ascii="Arial" w:eastAsia="Times New Roman" w:hAnsi="Arial" w:cs="Arial"/>
          <w:sz w:val="24"/>
          <w:szCs w:val="24"/>
          <w:lang w:eastAsia="cs-CZ"/>
        </w:rPr>
        <w:t xml:space="preserve"> osobních údajů fyzických osob);</w:t>
      </w:r>
    </w:p>
    <w:p w14:paraId="6712DB20"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rozhodnutí o odmítnutí žádosti nemá náležitosti dle § 68 správního řádu – zejm. výroková část rozhodnutí o odmítnutí (částečném odmítnutí) žádosti neodkazuje na příslušné ustanovení, podle něhož bylo rozhodováno (zpravidla § 15 odst. 1 ve spojení s příslušným důvodem nebo důvody pro odmítnutí žádosti dle § 7 až 11 a případně s vazbou na odkazované ustanovení zvláštního právního předpisu);</w:t>
      </w:r>
    </w:p>
    <w:p w14:paraId="596D55A8"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porušení § 4 odst. 3 zákona č. 500/2004 Sb., správní řád, ve znění pozdějších předpisů, nevyrozuměním dotčené osoby při vyřizování žádosti dle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w:t>
      </w:r>
    </w:p>
    <w:p w14:paraId="527BF19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porušení lhůty pro zveřejnění poskytnuté informace dle 5 odst. 3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w:t>
      </w:r>
    </w:p>
    <w:p w14:paraId="77F0D6DE"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 souvislosti s plněním povinnosti vyplývající z § 5 odst. 3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není provedena </w:t>
      </w:r>
      <w:proofErr w:type="spellStart"/>
      <w:r w:rsidRPr="002C7D7D">
        <w:rPr>
          <w:rFonts w:ascii="Arial" w:eastAsia="Times New Roman" w:hAnsi="Arial" w:cs="Arial"/>
          <w:sz w:val="24"/>
          <w:szCs w:val="24"/>
          <w:lang w:eastAsia="cs-CZ"/>
        </w:rPr>
        <w:t>anonymizace</w:t>
      </w:r>
      <w:proofErr w:type="spellEnd"/>
      <w:r w:rsidRPr="002C7D7D">
        <w:rPr>
          <w:rFonts w:ascii="Arial" w:eastAsia="Times New Roman" w:hAnsi="Arial" w:cs="Arial"/>
          <w:sz w:val="24"/>
          <w:szCs w:val="24"/>
          <w:lang w:eastAsia="cs-CZ"/>
        </w:rPr>
        <w:t xml:space="preserve"> osobních údajů žadatele (popř. dotčené osoby), jako fyzické osoby;</w:t>
      </w:r>
    </w:p>
    <w:p w14:paraId="6D7003BF" w14:textId="77777777" w:rsidR="002C7D7D" w:rsidRPr="002C7D7D" w:rsidRDefault="002C7D7D" w:rsidP="002C7D7D">
      <w:pPr>
        <w:spacing w:after="0" w:line="240" w:lineRule="auto"/>
        <w:jc w:val="both"/>
        <w:rPr>
          <w:rFonts w:ascii="Arial" w:eastAsia="Times New Roman" w:hAnsi="Arial" w:cs="Arial"/>
          <w:b/>
          <w:bCs/>
          <w:iCs/>
          <w:sz w:val="24"/>
          <w:szCs w:val="24"/>
          <w:lang w:eastAsia="cs-CZ"/>
        </w:rPr>
      </w:pPr>
    </w:p>
    <w:p w14:paraId="7D4CB563"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bCs/>
          <w:iCs/>
          <w:sz w:val="24"/>
          <w:szCs w:val="24"/>
          <w:lang w:eastAsia="cs-CZ"/>
        </w:rPr>
        <w:t>Aplikace § 175 zákona č. 500/2004 Sb., správní řád, ve znění pozdějších předpisů</w:t>
      </w:r>
      <w:r w:rsidRPr="002C7D7D">
        <w:rPr>
          <w:rFonts w:ascii="Arial" w:eastAsia="Times New Roman" w:hAnsi="Arial" w:cs="Arial"/>
          <w:b/>
          <w:sz w:val="24"/>
          <w:szCs w:val="24"/>
          <w:lang w:eastAsia="cs-CZ"/>
        </w:rPr>
        <w:t>:</w:t>
      </w:r>
    </w:p>
    <w:p w14:paraId="02D792AD"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při vyřizování stížností není dodržován zákon č. 500/2004 Sb., správní řád, ve znění pozdějších předpisů (např. není pořízen záznam o vyrozumění stěžovatele o vyřízení stížnosti, podání není postoupeno ve smyslu § 12 správního řádu);</w:t>
      </w:r>
    </w:p>
    <w:p w14:paraId="2322A621" w14:textId="77777777" w:rsidR="002C7D7D" w:rsidRPr="002C7D7D" w:rsidRDefault="002C7D7D" w:rsidP="002C7D7D">
      <w:pPr>
        <w:spacing w:after="0" w:line="240" w:lineRule="auto"/>
        <w:jc w:val="both"/>
        <w:rPr>
          <w:rFonts w:ascii="Arial" w:eastAsia="Times New Roman" w:hAnsi="Arial" w:cs="Arial"/>
          <w:b/>
          <w:bCs/>
          <w:iCs/>
          <w:sz w:val="24"/>
          <w:szCs w:val="24"/>
          <w:lang w:eastAsia="cs-CZ"/>
        </w:rPr>
      </w:pPr>
    </w:p>
    <w:p w14:paraId="034C0B13" w14:textId="77777777" w:rsidR="002C7D7D" w:rsidRPr="002C7D7D" w:rsidRDefault="002C7D7D" w:rsidP="002C7D7D">
      <w:pPr>
        <w:spacing w:after="0" w:line="240" w:lineRule="auto"/>
        <w:jc w:val="both"/>
        <w:rPr>
          <w:rFonts w:ascii="Arial" w:eastAsia="Times New Roman" w:hAnsi="Arial" w:cs="Arial"/>
          <w:b/>
          <w:bCs/>
          <w:iCs/>
          <w:sz w:val="24"/>
          <w:szCs w:val="24"/>
          <w:lang w:eastAsia="cs-CZ"/>
        </w:rPr>
      </w:pPr>
      <w:r w:rsidRPr="002C7D7D">
        <w:rPr>
          <w:rFonts w:ascii="Arial" w:eastAsia="Times New Roman" w:hAnsi="Arial" w:cs="Arial"/>
          <w:b/>
          <w:bCs/>
          <w:iCs/>
          <w:sz w:val="24"/>
          <w:szCs w:val="24"/>
          <w:lang w:eastAsia="cs-CZ"/>
        </w:rPr>
        <w:t>Aplikace zákona č. 85/1990 Sb., o právu petičním, v platném znění:</w:t>
      </w:r>
    </w:p>
    <w:p w14:paraId="17517C2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absence směrnice pro postup při vyřizování petic;</w:t>
      </w:r>
    </w:p>
    <w:p w14:paraId="2C15542B"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vyřizování petice směřující do samostatné působnosti obce dle zákona č.  85/1990 Sb., o právu petičním, nikoli dle § 16 odst. 2 písm. f) nebo g) zákona č. 128/2000 Sb., o obcích (obecní zřízení), ve znění pozdějších předpisů;</w:t>
      </w:r>
    </w:p>
    <w:p w14:paraId="494AB83B" w14:textId="77777777" w:rsidR="002C7D7D" w:rsidRPr="002C7D7D" w:rsidRDefault="002C7D7D" w:rsidP="002C7D7D">
      <w:pPr>
        <w:spacing w:after="0" w:line="240" w:lineRule="auto"/>
        <w:jc w:val="both"/>
        <w:rPr>
          <w:rFonts w:ascii="Arial" w:eastAsia="Times New Roman" w:hAnsi="Arial" w:cs="Arial"/>
          <w:b/>
          <w:bCs/>
          <w:iCs/>
          <w:sz w:val="24"/>
          <w:szCs w:val="24"/>
          <w:lang w:eastAsia="cs-CZ"/>
        </w:rPr>
      </w:pPr>
    </w:p>
    <w:p w14:paraId="528A9BA1"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b/>
          <w:bCs/>
          <w:iCs/>
          <w:sz w:val="24"/>
          <w:szCs w:val="24"/>
          <w:lang w:eastAsia="cs-CZ"/>
        </w:rPr>
        <w:t xml:space="preserve">Kontrola údajů Registru územní identifikace, adres a nemovitostí (dále jen „RÚIAN“) v souladu se zákonem č. 111/2009 Sb., o základních registrech, </w:t>
      </w:r>
      <w:r w:rsidRPr="002C7D7D">
        <w:rPr>
          <w:rFonts w:ascii="Arial" w:eastAsia="Times New Roman" w:hAnsi="Arial" w:cs="Arial"/>
          <w:b/>
          <w:bCs/>
          <w:iCs/>
          <w:sz w:val="24"/>
          <w:szCs w:val="24"/>
          <w:lang w:eastAsia="cs-CZ"/>
        </w:rPr>
        <w:br/>
        <w:t>ve znění pozdějších předpisů:</w:t>
      </w:r>
    </w:p>
    <w:p w14:paraId="2A81546B"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absence přístupu do ISÚI i veřejnoprávní smlouvy pro zajištění přístupu;</w:t>
      </w:r>
    </w:p>
    <w:p w14:paraId="3E905A0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porušení § 43 a 44 odst. 1 zákona č. 111/2009 Sb., neboť změny některých údajů do registru územní identifikace editor těchto údajů, kterým je příslušná obec, nebyly zadány;</w:t>
      </w:r>
    </w:p>
    <w:p w14:paraId="42DB5BA5"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nedodržení lhůty dle § 4 odst. 3 zákona č. č. 111/2009 Sb., o základních registrech, ve znění pozdějších předpisů.</w:t>
      </w:r>
    </w:p>
    <w:p w14:paraId="7457A83F"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61DE7AE3"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Doporučení:</w:t>
      </w:r>
    </w:p>
    <w:p w14:paraId="2F1D3600"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Kontrolní skupiny </w:t>
      </w:r>
      <w:r w:rsidRPr="002C7D7D">
        <w:rPr>
          <w:rFonts w:ascii="Arial" w:eastAsia="Times New Roman" w:hAnsi="Arial" w:cs="Arial"/>
          <w:b/>
          <w:bCs/>
          <w:sz w:val="24"/>
          <w:szCs w:val="24"/>
          <w:lang w:eastAsia="cs-CZ"/>
        </w:rPr>
        <w:t>doporučily:</w:t>
      </w:r>
    </w:p>
    <w:p w14:paraId="0EAD682F"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při vyřizování žádostí dle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dodržovat lhůty stanovené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pro jednotlivé úkony;</w:t>
      </w:r>
    </w:p>
    <w:p w14:paraId="2D827FCF"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při částečném nevyhovění žádosti vydat dle § 15 odst. 1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rozhodnutí o odmítnutí části žádosti; </w:t>
      </w:r>
    </w:p>
    <w:p w14:paraId="026DEC8A"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při vydání rozhodnutí o odmítnutí (částečném odmítnutí) žádosti dle § 15 odst. 1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dbát o to, aby toto rozhodnutí, jakožto správní rozhodnutí, mělo všechny náležitosti dané § 67 a násl. správního řádu.</w:t>
      </w:r>
    </w:p>
    <w:p w14:paraId="4E18106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při vyřizování žádostí o informace dle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týkajících se práv třetích osob (právnických či fyzických) umožnit dotčeným osobám, aby se k podané žádosti </w:t>
      </w:r>
      <w:r w:rsidRPr="002C7D7D">
        <w:rPr>
          <w:rFonts w:ascii="Arial" w:eastAsia="Times New Roman" w:hAnsi="Arial" w:cs="Arial"/>
          <w:sz w:val="24"/>
          <w:szCs w:val="24"/>
          <w:lang w:eastAsia="cs-CZ"/>
        </w:rPr>
        <w:lastRenderedPageBreak/>
        <w:t>mohly vyjádřit (§ 4 odst. 4 správního řádu) a následně je vyrozumět o vyřízení žádostí;</w:t>
      </w:r>
    </w:p>
    <w:p w14:paraId="0C3AD21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při zveřejnění poskytnutých informací dodržovat lhůtu stanovenou § 5 odst. 3 </w:t>
      </w:r>
      <w:proofErr w:type="spellStart"/>
      <w:r w:rsidRPr="002C7D7D">
        <w:rPr>
          <w:rFonts w:ascii="Arial" w:eastAsia="Times New Roman" w:hAnsi="Arial" w:cs="Arial"/>
          <w:sz w:val="24"/>
          <w:szCs w:val="24"/>
          <w:lang w:eastAsia="cs-CZ"/>
        </w:rPr>
        <w:t>InfZ</w:t>
      </w:r>
      <w:proofErr w:type="spellEnd"/>
      <w:r w:rsidRPr="002C7D7D">
        <w:rPr>
          <w:rFonts w:ascii="Arial" w:eastAsia="Times New Roman" w:hAnsi="Arial" w:cs="Arial"/>
          <w:sz w:val="24"/>
          <w:szCs w:val="24"/>
          <w:lang w:eastAsia="cs-CZ"/>
        </w:rPr>
        <w:t xml:space="preserve"> a dbát na to, aby nebyly zveřejněny osobní údaje fyzických osob (žadatele, dotčených osob) – viz GDPR a stanovisko MVČR č. 1/2012; </w:t>
      </w:r>
    </w:p>
    <w:p w14:paraId="479B429B"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při vyřizování stížností dle § 175 správního řádu dodržovat zákonné postupy;</w:t>
      </w:r>
    </w:p>
    <w:p w14:paraId="2A570442"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vypracovat vnitřní směrnici na postup při vyřizování petic dle § 7 zákona č.  85/1990 Sb., o právu petičním, v platném znění;</w:t>
      </w:r>
    </w:p>
    <w:p w14:paraId="674B2A8C" w14:textId="77777777" w:rsidR="002C7D7D" w:rsidRPr="002C7D7D" w:rsidRDefault="002C7D7D" w:rsidP="002C7D7D">
      <w:pPr>
        <w:numPr>
          <w:ilvl w:val="0"/>
          <w:numId w:val="5"/>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petice označené dle zákona č. 185/1990 Sb., o právu petičním, posuzovat dle jejich skutečného obsahu, nikoli podle toho, jak jsou nazvány; petice směřující do přenesené působnosti obce vyřizovat dle zákona č. 85/1990 Sb., o právu petičním, a petice směřující do samostatné působnosti obce; </w:t>
      </w:r>
    </w:p>
    <w:p w14:paraId="49AC1D24" w14:textId="77777777" w:rsidR="002C7D7D" w:rsidRPr="002C7D7D" w:rsidRDefault="002C7D7D" w:rsidP="00151CB9">
      <w:pPr>
        <w:numPr>
          <w:ilvl w:val="0"/>
          <w:numId w:val="17"/>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evidovat RÚIAN/ISÚI nebo pro výkon této agendy uzavřít veřejnoprávní smlouvu;</w:t>
      </w:r>
    </w:p>
    <w:p w14:paraId="6AE6D793" w14:textId="77777777" w:rsidR="002C7D7D" w:rsidRPr="002C7D7D" w:rsidRDefault="002C7D7D" w:rsidP="00151CB9">
      <w:pPr>
        <w:numPr>
          <w:ilvl w:val="0"/>
          <w:numId w:val="17"/>
        </w:num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reklamace zpracovávat dle zákona č. 111/2009 Sb., o základních registrech, ve znění pozdějších předpisů.</w:t>
      </w:r>
    </w:p>
    <w:p w14:paraId="34E91904"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05DB2901"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43C0B1BA"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kultury, památkové péče a cestovního ruchu </w:t>
      </w:r>
    </w:p>
    <w:p w14:paraId="526F0669"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0855BBD2"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5C131A50" w14:textId="77777777" w:rsidR="002C7D7D" w:rsidRPr="002C7D7D" w:rsidRDefault="002C7D7D" w:rsidP="002C7D7D">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památkové péče (dle zákona č. 20/1987 Sb., o státní památkové péči, ve znění pozdějších předpisů a zákona č. 255/2012 Sb., o kontrole, ve znění pozdějších předpisů);</w:t>
      </w:r>
    </w:p>
    <w:p w14:paraId="63E563A6" w14:textId="77777777" w:rsidR="002C7D7D" w:rsidRPr="002C7D7D" w:rsidRDefault="002C7D7D" w:rsidP="002C7D7D">
      <w:pPr>
        <w:numPr>
          <w:ilvl w:val="0"/>
          <w:numId w:val="8"/>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722CC96B" w14:textId="77777777" w:rsidR="002C7D7D" w:rsidRPr="002C7D7D" w:rsidRDefault="002C7D7D" w:rsidP="002C7D7D">
      <w:pPr>
        <w:spacing w:after="0" w:line="240" w:lineRule="auto"/>
        <w:ind w:left="426"/>
        <w:contextualSpacing/>
        <w:jc w:val="both"/>
        <w:rPr>
          <w:rFonts w:ascii="Arial" w:eastAsia="Times New Roman" w:hAnsi="Arial" w:cs="Arial"/>
          <w:sz w:val="24"/>
          <w:szCs w:val="24"/>
          <w:lang w:eastAsia="cs-CZ"/>
        </w:rPr>
      </w:pPr>
    </w:p>
    <w:p w14:paraId="41543864"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Výkon přenesené působnosti na úseku památkové péče (dle zákona č. 20/1987 Sb., o státní památkové péči, ve znění pozdějších předpisů a zákona č. 255/2012 Sb., o kontrole, ve znění pozdějších předpisů – dále jen památkový zákon)</w:t>
      </w:r>
    </w:p>
    <w:p w14:paraId="2493C14F" w14:textId="77777777" w:rsidR="008B787C" w:rsidRDefault="008B787C" w:rsidP="002C7D7D">
      <w:pPr>
        <w:spacing w:after="0" w:line="240" w:lineRule="auto"/>
        <w:rPr>
          <w:rFonts w:ascii="Arial" w:eastAsia="Times New Roman" w:hAnsi="Arial" w:cs="Arial"/>
          <w:sz w:val="24"/>
          <w:szCs w:val="24"/>
          <w:u w:val="single"/>
          <w:lang w:eastAsia="cs-CZ"/>
        </w:rPr>
      </w:pPr>
    </w:p>
    <w:p w14:paraId="57042E17" w14:textId="590EB71D"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5669196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Při kontrole výkonu přenesené působnosti na úseku památkové péče se opakovaně vyskytují pochybení spočívající v nerespektování základních zásad činnosti správních orgánů, jako je například zásada materiální pravdy a legality. Dále nebyly plně dodržovány náležitosti výroku a odůvodnění rozhodnutí a závazné části a odůvodnění závazného stanoviska v souladu s předmětnými ustanoveními správního řádu. S tím souvisí opomíjení povinnosti rozhodovat o případných variantách samostatnými výroky. Problematické také bývá formulování podmínek závazných stanovisek, které jsou nezřídka neurčité, a tím pádem až nevymahatelné.</w:t>
      </w:r>
    </w:p>
    <w:p w14:paraId="190121BF"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Rovněž nebývá důsledně při vydávání závazných stanovisek postupováno v souladu</w:t>
      </w:r>
    </w:p>
    <w:p w14:paraId="5B786A3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se zákonem č. 20/1987 Sb., o státní památkové péči a vyhláškou k jeho provedení. Setrvalým problémem zůstává posuzování příslušnosti k rozhodování stavebním úřadem, na němž závisí způsob a forma vydávání závazného stanoviska na základě zákona o státní památkové péči, neboť stavební úřady vykazují značnou rozmanitost a nejednotnost rozhodovací praxe v obdobných věcech.</w:t>
      </w:r>
    </w:p>
    <w:p w14:paraId="3590756F"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Někteří vedoucí odborů neprokázali zvláštní odbornou způsobilost pracovníků vykonávajících správní činnost při památkové péči a správě sbírek muzejní povahy </w:t>
      </w:r>
      <w:r w:rsidRPr="002C7D7D">
        <w:rPr>
          <w:rFonts w:ascii="Arial" w:eastAsia="Times New Roman" w:hAnsi="Arial" w:cs="Arial"/>
          <w:sz w:val="24"/>
          <w:szCs w:val="24"/>
          <w:lang w:eastAsia="cs-CZ"/>
        </w:rPr>
        <w:lastRenderedPageBreak/>
        <w:t>(§  1 odst. 1 písm. i) vyhlášky č. 512/2002 Sb.), ačkoliv prováděli některé úkony při řízení, typicky podepisování závazných stanovisek a jiných písemností.</w:t>
      </w:r>
    </w:p>
    <w:p w14:paraId="01F603E9"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5600BA4A"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74F78F02"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Problémové oblasti se nalézají v aplikaci právních předpisů a posuzování věcné stránky záměrů z hlediska zájmů památkové péče, kde existují mezery při zjišťování skutečného stavu věci. Správní orgány by se neměly nekriticky řídit návrhy podmínek</w:t>
      </w:r>
    </w:p>
    <w:p w14:paraId="583646A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z obligatorního písemného vyjádření Národního památkového ústavu, ale pečlivě zvažovat jejich aplikovatelnost z hlediska právního i věcného a své závěry řádně odůvodnit. Komplikace způsobuje již zmíněná závislost orgánů státní památkové péče na permanentně fluktuujícím přístupu stavebních úřadů k jednotlivým věcem.</w:t>
      </w:r>
    </w:p>
    <w:p w14:paraId="35421392"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Při pohledu na fungování správních orgánů se jeví jako problematická skutečnost, že není dostatečně zajišťována zastupitelnost, a to dokonce ani pro základní správní úkony řízení, k němuž jsou orgány památkové péče příslušné, což způsobuje nestabilitu a stálé riziko ohrožení ochrany zájmů památkové péče a nenaplňování nejen povinností vyplývajících ze zákona o státní památkové péči, ale také mezinárodněprávních závazků. Nejsou dostatečně využívány nástroje umožňující postih a nápravu jednání v rozporu se zákonem o státní památkové péči, což lze minimálně zčásti přičíst personální situaci, která vedle základního zajištění agendy památkové péče neposkytuje dostatečný prostor pro kontrolní činnost a vedení náročných a nezřídka komplikovaných řízení o přestupcích a opatřeních.</w:t>
      </w:r>
    </w:p>
    <w:p w14:paraId="42F58EC6"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61730763"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w:t>
      </w:r>
    </w:p>
    <w:p w14:paraId="14EF496B"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Systémové nedostatky nebyly v rámci kontrol výkonu přeneseném působnosti na úseku státní památkové péče identifikovány.</w:t>
      </w:r>
    </w:p>
    <w:p w14:paraId="15903FD6"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59EDA478" w14:textId="77777777" w:rsidR="002C7D7D" w:rsidRPr="002C7D7D" w:rsidRDefault="002C7D7D" w:rsidP="002C7D7D">
      <w:pPr>
        <w:spacing w:after="0" w:line="240" w:lineRule="auto"/>
        <w:rPr>
          <w:rFonts w:ascii="Arial" w:eastAsia="Times New Roman" w:hAnsi="Arial" w:cs="Arial"/>
          <w:b/>
          <w:sz w:val="28"/>
          <w:szCs w:val="28"/>
          <w:lang w:eastAsia="cs-CZ"/>
        </w:rPr>
      </w:pPr>
    </w:p>
    <w:p w14:paraId="0CCB847C"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regionálního rozvoje </w:t>
      </w:r>
    </w:p>
    <w:p w14:paraId="76A64A4E" w14:textId="77777777" w:rsidR="002C7D7D" w:rsidRPr="002C7D7D" w:rsidRDefault="002C7D7D" w:rsidP="002C7D7D">
      <w:pPr>
        <w:spacing w:after="0" w:line="240" w:lineRule="auto"/>
        <w:rPr>
          <w:rFonts w:ascii="Arial" w:eastAsia="Times New Roman" w:hAnsi="Arial" w:cs="Arial"/>
          <w:color w:val="FF0000"/>
          <w:sz w:val="28"/>
          <w:szCs w:val="28"/>
          <w:lang w:eastAsia="cs-CZ"/>
        </w:rPr>
      </w:pPr>
    </w:p>
    <w:p w14:paraId="647D9A8E"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419F1C1E" w14:textId="77777777" w:rsidR="002C7D7D" w:rsidRPr="002C7D7D" w:rsidRDefault="002C7D7D" w:rsidP="002C7D7D">
      <w:pPr>
        <w:numPr>
          <w:ilvl w:val="0"/>
          <w:numId w:val="7"/>
        </w:numPr>
        <w:tabs>
          <w:tab w:val="left" w:pos="426"/>
        </w:tabs>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přenesená působnost na úseku územního rozhodování a stavebního řádu (dle zákona č. 183/2006 Sb., o územním plánování a stavebním řádu, ve znění pozdějších předpisů), </w:t>
      </w:r>
    </w:p>
    <w:p w14:paraId="10067F45" w14:textId="77777777" w:rsidR="002C7D7D" w:rsidRPr="002C7D7D" w:rsidRDefault="002C7D7D" w:rsidP="002C7D7D">
      <w:pPr>
        <w:numPr>
          <w:ilvl w:val="0"/>
          <w:numId w:val="7"/>
        </w:numPr>
        <w:tabs>
          <w:tab w:val="left" w:pos="426"/>
        </w:tabs>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přenesená působnost na úseku zákona č. 184/2006 Sb., o vyvlastnění, ve znění pozdějších předpisů </w:t>
      </w:r>
    </w:p>
    <w:p w14:paraId="644D41C5" w14:textId="77777777" w:rsidR="002C7D7D" w:rsidRPr="002C7D7D" w:rsidRDefault="002C7D7D" w:rsidP="002C7D7D">
      <w:pPr>
        <w:numPr>
          <w:ilvl w:val="0"/>
          <w:numId w:val="7"/>
        </w:numPr>
        <w:tabs>
          <w:tab w:val="left" w:pos="426"/>
        </w:tabs>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na úseku zákona č. 111/2009 Sb., o základních registrech, ve znění pozdějších předpisů;</w:t>
      </w:r>
    </w:p>
    <w:p w14:paraId="02E11C41" w14:textId="77777777" w:rsidR="002C7D7D" w:rsidRPr="002C7D7D" w:rsidRDefault="002C7D7D" w:rsidP="002C7D7D">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výkon přenesené působnosti na úseku územního plánování dle zákona č.  183/2006 Sb., stavební zákon, ve znění pozdějších předpisů; </w:t>
      </w:r>
    </w:p>
    <w:p w14:paraId="11059C7E" w14:textId="77777777" w:rsidR="002C7D7D" w:rsidRPr="002C7D7D" w:rsidRDefault="002C7D7D" w:rsidP="002C7D7D">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1F514E11"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0CDF5E4C" w14:textId="77777777" w:rsidR="002C7D7D" w:rsidRPr="002C7D7D" w:rsidRDefault="002C7D7D" w:rsidP="002C7D7D">
      <w:pPr>
        <w:tabs>
          <w:tab w:val="left" w:pos="426"/>
        </w:tabs>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Přenesená působnost na úseku územního rozhodování a stavebního řádu (dle zákona č. 183/2006 Sb., o územním plánování a stavebním řádu, ve znění pozdějších předpisů)</w:t>
      </w:r>
    </w:p>
    <w:p w14:paraId="0E425B73"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70315489" w14:textId="6958C9CB"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2F84FE30" w14:textId="77777777" w:rsidR="002C7D7D" w:rsidRPr="002C7D7D" w:rsidRDefault="002C7D7D" w:rsidP="002C7D7D">
      <w:pPr>
        <w:spacing w:after="120" w:line="240" w:lineRule="auto"/>
        <w:jc w:val="both"/>
        <w:rPr>
          <w:rFonts w:ascii="Arial" w:eastAsia="Times New Roman" w:hAnsi="Arial" w:cs="Arial"/>
          <w:bCs/>
          <w:sz w:val="24"/>
          <w:szCs w:val="20"/>
          <w:lang w:eastAsia="cs-CZ"/>
        </w:rPr>
      </w:pPr>
      <w:r w:rsidRPr="002C7D7D">
        <w:rPr>
          <w:rFonts w:ascii="Arial" w:eastAsia="Times New Roman" w:hAnsi="Arial" w:cs="Arial"/>
          <w:bCs/>
          <w:sz w:val="24"/>
          <w:szCs w:val="20"/>
          <w:lang w:eastAsia="cs-CZ"/>
        </w:rPr>
        <w:t xml:space="preserve">Při všech kontrolách byly v činnosti stavebního úřadu zjištěny opakující se nedostatky. V těchto případech kontrolní orgán posuzoval, zda je nutné provádět přezkumné </w:t>
      </w:r>
      <w:r w:rsidRPr="002C7D7D">
        <w:rPr>
          <w:rFonts w:ascii="Arial" w:eastAsia="Times New Roman" w:hAnsi="Arial" w:cs="Arial"/>
          <w:bCs/>
          <w:sz w:val="24"/>
          <w:szCs w:val="20"/>
          <w:lang w:eastAsia="cs-CZ"/>
        </w:rPr>
        <w:lastRenderedPageBreak/>
        <w:t>řízení, a došel k závěru, že ochrana práv nabytých v dobré víře převažuje nad porušením zákonnosti a přezkumné řízení neprováděl.</w:t>
      </w:r>
    </w:p>
    <w:p w14:paraId="1C183901" w14:textId="77777777" w:rsidR="002C7D7D" w:rsidRPr="002C7D7D" w:rsidRDefault="002C7D7D" w:rsidP="002C7D7D">
      <w:pPr>
        <w:spacing w:after="120" w:line="240" w:lineRule="auto"/>
        <w:jc w:val="both"/>
        <w:rPr>
          <w:rFonts w:ascii="Arial" w:eastAsia="Times New Roman" w:hAnsi="Arial" w:cs="Arial"/>
          <w:bCs/>
          <w:sz w:val="24"/>
          <w:szCs w:val="20"/>
          <w:lang w:eastAsia="cs-CZ"/>
        </w:rPr>
      </w:pPr>
      <w:r w:rsidRPr="002C7D7D">
        <w:rPr>
          <w:rFonts w:ascii="Arial" w:eastAsia="Times New Roman" w:hAnsi="Arial" w:cs="Arial"/>
          <w:bCs/>
          <w:sz w:val="24"/>
          <w:szCs w:val="20"/>
          <w:lang w:eastAsia="cs-CZ"/>
        </w:rPr>
        <w:t>Jednalo se především o to, že stavební úřad obdržel od stavebníka nedostatečně vyplněnou žádost nebo neúplnou dokumentaci a nevyzval ho k doplnění, k některým žádostem nebyla přiložena stanoviska vlastníků technické infrastruktury k možnosti a způsobu napojení projednávaného záměru, účastníci nebyli dostatečně poučeni o možnosti podávat námitky, vydaná rozhodnutí nebo opatření stavebního úřady byla nedostatečně odůvodněna, chybně byla vyznačena právní moc rozhodnutí, protokoly z ústních jednání byly neúplné, ve výroku rozhodnutí nebyli uvedeni všichni hlavní účastníci, územní nebo společné souhlasy a souhlasy s ohlášenou stavbou neobsahovaly všechny náležitosti podle vyhlášky, v některých případech byl chybně stanoven okruh dotčených orgánů a účastníků řízení.</w:t>
      </w:r>
    </w:p>
    <w:p w14:paraId="684F8C5D"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w:t>
      </w:r>
    </w:p>
    <w:p w14:paraId="4EC8C40B"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sz w:val="24"/>
          <w:szCs w:val="24"/>
          <w:lang w:eastAsia="cs-CZ"/>
        </w:rPr>
        <w:t xml:space="preserve">Systémové nedostatky </w:t>
      </w:r>
      <w:r w:rsidRPr="002C7D7D">
        <w:rPr>
          <w:rFonts w:ascii="Arial" w:eastAsia="Times New Roman" w:hAnsi="Arial" w:cs="Arial"/>
          <w:b/>
          <w:sz w:val="24"/>
          <w:szCs w:val="24"/>
          <w:lang w:eastAsia="cs-CZ"/>
        </w:rPr>
        <w:t>nebyly zjištěny.</w:t>
      </w:r>
    </w:p>
    <w:p w14:paraId="5F64AA0C" w14:textId="77777777" w:rsidR="002C7D7D" w:rsidRPr="002C7D7D" w:rsidRDefault="002C7D7D" w:rsidP="002C7D7D">
      <w:pPr>
        <w:tabs>
          <w:tab w:val="left" w:pos="426"/>
        </w:tabs>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Kontrolní orgán projednal zjištěné nedostatky s pracovníky stavebního úřadu popřípadě s tajemníkem úřadu, stavebním úřadům bylo doporučeno sledovat metodická stanoviska MMR, řídit se poznatky z pravidelných metodických porad pořádaných oddělením stavebního řádu a využívat nabídku telefonických či osobních konzultací s pracovníky oddělení stavebního řádu.</w:t>
      </w:r>
    </w:p>
    <w:p w14:paraId="33DC7623" w14:textId="77777777" w:rsidR="002C7D7D" w:rsidRPr="002C7D7D" w:rsidRDefault="002C7D7D" w:rsidP="002C7D7D">
      <w:pPr>
        <w:tabs>
          <w:tab w:val="left" w:pos="426"/>
        </w:tabs>
        <w:spacing w:after="0" w:line="240" w:lineRule="auto"/>
        <w:jc w:val="both"/>
        <w:rPr>
          <w:rFonts w:ascii="Arial" w:eastAsia="Times New Roman" w:hAnsi="Arial" w:cs="Arial"/>
          <w:b/>
          <w:sz w:val="24"/>
          <w:szCs w:val="24"/>
          <w:highlight w:val="yellow"/>
          <w:lang w:eastAsia="cs-CZ"/>
        </w:rPr>
      </w:pPr>
    </w:p>
    <w:p w14:paraId="2BACE625"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Výkon přenesené působnosti na úseku územního plánování dle zákona č.  183/2006 Sb., stavební zákon, ve znění pozdějších předpisů:</w:t>
      </w:r>
    </w:p>
    <w:p w14:paraId="07C05DB2"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2305F395" w14:textId="075FF82C"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365E6250"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Ve všech kontrolách byly zjištěny nepodstatné nedostatky, které nevedly k nutnosti zahájit přezkumné řízení a které byly při kontrole projednány s pracovníky stavebních úřadů popřípadě s tajemníky úřadu. U žádného stavebního úřadu nebylo nařízeno provedení následné kontroly.</w:t>
      </w:r>
    </w:p>
    <w:p w14:paraId="5DEE5FF7"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1CE47CD2" w14:textId="77777777" w:rsidR="002C7D7D" w:rsidRPr="002C7D7D" w:rsidRDefault="002C7D7D" w:rsidP="002C7D7D">
      <w:pPr>
        <w:tabs>
          <w:tab w:val="left" w:pos="426"/>
        </w:tabs>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Výkon přenesené působnosti na úseku zákona č. 184/2006 Sb., o vyvlastnění, ve znění pozdějších předpisů</w:t>
      </w:r>
    </w:p>
    <w:p w14:paraId="7F25FF79"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049541F6" w14:textId="4CEB6F9F"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D101A49" w14:textId="77777777" w:rsidR="002C7D7D" w:rsidRPr="002C7D7D" w:rsidRDefault="002C7D7D" w:rsidP="002C7D7D">
      <w:pPr>
        <w:spacing w:after="120" w:line="240" w:lineRule="auto"/>
        <w:jc w:val="both"/>
        <w:rPr>
          <w:rFonts w:ascii="Arial" w:eastAsia="Times New Roman" w:hAnsi="Arial" w:cs="Arial"/>
          <w:bCs/>
          <w:sz w:val="24"/>
          <w:szCs w:val="24"/>
          <w:lang w:eastAsia="cs-CZ"/>
        </w:rPr>
      </w:pPr>
      <w:r w:rsidRPr="002C7D7D">
        <w:rPr>
          <w:rFonts w:ascii="Arial" w:eastAsia="Times New Roman" w:hAnsi="Arial" w:cs="Arial"/>
          <w:bCs/>
          <w:sz w:val="24"/>
          <w:szCs w:val="24"/>
          <w:lang w:eastAsia="cs-CZ"/>
        </w:rPr>
        <w:t>V rámci kontrol nebyly zjištěny závažné nedostatky.</w:t>
      </w:r>
    </w:p>
    <w:p w14:paraId="1DCD4AE6" w14:textId="77777777" w:rsidR="002C7D7D" w:rsidRPr="002C7D7D" w:rsidRDefault="002C7D7D" w:rsidP="002C7D7D">
      <w:pPr>
        <w:tabs>
          <w:tab w:val="left" w:pos="426"/>
        </w:tabs>
        <w:spacing w:after="0" w:line="240" w:lineRule="auto"/>
        <w:jc w:val="both"/>
        <w:rPr>
          <w:rFonts w:ascii="Arial" w:eastAsia="Times New Roman" w:hAnsi="Arial" w:cs="Arial"/>
          <w:b/>
          <w:sz w:val="24"/>
          <w:szCs w:val="24"/>
          <w:highlight w:val="yellow"/>
          <w:lang w:eastAsia="cs-CZ"/>
        </w:rPr>
      </w:pPr>
    </w:p>
    <w:p w14:paraId="67BF0E14" w14:textId="77777777" w:rsidR="002C7D7D" w:rsidRPr="002C7D7D" w:rsidRDefault="002C7D7D" w:rsidP="002C7D7D">
      <w:pPr>
        <w:tabs>
          <w:tab w:val="left" w:pos="426"/>
        </w:tabs>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Přenesená působnost na úseku zákona č. 111/2009 Sb., o základních registrech, ve znění pozdějších předpisů:</w:t>
      </w:r>
    </w:p>
    <w:p w14:paraId="177DDAA1"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278BFBC5" w14:textId="260135E8"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40467AA0"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U některých úřadů byly zjištěny nevyřízené reklamace, ovšem pouze v počtu jednotek, na základě upozornění kontrolního orgánu byly reklamace vyřízeny. Dále bylo namátkovými kontrolami zjištěno, že editoři provádí zápisy na základě existujících dokumentů, že technickoekonomické atributy jsou zadávány současně se zápisem stavebního objektu do RÚIAN. Kontrolní orgán hodnotil výkon přenesené působnosti na tomto úseku za vyhovující.</w:t>
      </w:r>
    </w:p>
    <w:p w14:paraId="6ADB1F98"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7357F164"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0FD48E2E"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Bylo zjištěno nedodržení lhůty pro zápis údaje do RÚIAN, absence nebo neúplné vyplnění technickoekonomických atributů u stavebních objektů, neuvedení všech </w:t>
      </w:r>
      <w:r w:rsidRPr="002C7D7D">
        <w:rPr>
          <w:rFonts w:ascii="Arial" w:eastAsia="Times New Roman" w:hAnsi="Arial" w:cs="Arial"/>
          <w:sz w:val="24"/>
          <w:szCs w:val="24"/>
          <w:lang w:eastAsia="cs-CZ"/>
        </w:rPr>
        <w:lastRenderedPageBreak/>
        <w:t>podkladů pro zápis (doklady o přidělení č. p./č. ev. tam, kde vzniká adresní místo), často uveden jen jeden podklad vztahující se ke kolaudaci stavby (oznámení užívání, protokol z kontrolní prohlídky, kolaudační souhlas), editoři si myslí, že podkladů nemůže být uvedeno více.</w:t>
      </w:r>
    </w:p>
    <w:p w14:paraId="685F3022" w14:textId="77777777" w:rsidR="002C7D7D" w:rsidRPr="002C7D7D" w:rsidRDefault="002C7D7D" w:rsidP="002C7D7D">
      <w:pPr>
        <w:spacing w:after="0" w:line="240" w:lineRule="auto"/>
        <w:rPr>
          <w:rFonts w:ascii="Arial" w:eastAsia="Times New Roman" w:hAnsi="Arial" w:cs="Arial"/>
          <w:sz w:val="24"/>
          <w:szCs w:val="24"/>
          <w:lang w:eastAsia="cs-CZ"/>
        </w:rPr>
      </w:pPr>
      <w:r w:rsidRPr="002C7D7D">
        <w:rPr>
          <w:rFonts w:ascii="Arial" w:eastAsia="Times New Roman" w:hAnsi="Arial" w:cs="Arial"/>
          <w:sz w:val="24"/>
          <w:szCs w:val="24"/>
          <w:lang w:eastAsia="cs-CZ"/>
        </w:rPr>
        <w:t>U jednoho úřadu bylo zjištěno, že nemá zřízen přístup z pozice své obce ani všech obcí, se kterými má na tuto činnost uzavřenou veřejnoprávní smlouvu.</w:t>
      </w:r>
    </w:p>
    <w:p w14:paraId="26C675C0" w14:textId="77777777" w:rsidR="002C7D7D" w:rsidRPr="002C7D7D" w:rsidRDefault="002C7D7D" w:rsidP="002C7D7D">
      <w:pPr>
        <w:spacing w:after="0" w:line="240" w:lineRule="auto"/>
        <w:rPr>
          <w:rFonts w:ascii="Arial" w:eastAsia="Times New Roman" w:hAnsi="Arial" w:cs="Arial"/>
          <w:sz w:val="24"/>
          <w:szCs w:val="24"/>
          <w:lang w:eastAsia="cs-CZ"/>
        </w:rPr>
      </w:pPr>
    </w:p>
    <w:p w14:paraId="26A001B8"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636EC7CF" w14:textId="77777777" w:rsidR="002C7D7D" w:rsidRPr="002C7D7D" w:rsidRDefault="002C7D7D" w:rsidP="002C7D7D">
      <w:pPr>
        <w:tabs>
          <w:tab w:val="left" w:pos="426"/>
        </w:tabs>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Zjištěné nedostatky byly probrány s příslušnými pracovníky, kteří byli poučeni, jak se má v jednotlivých případech postupovat. Vzhledem k povaze zjištěných nedostatků je toto opatření dostatečné.</w:t>
      </w:r>
    </w:p>
    <w:p w14:paraId="2BF4337B" w14:textId="77777777" w:rsidR="002C7D7D" w:rsidRPr="002C7D7D" w:rsidRDefault="002C7D7D" w:rsidP="002C7D7D">
      <w:pPr>
        <w:tabs>
          <w:tab w:val="left" w:pos="426"/>
        </w:tabs>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Úřadu, který neměl zřízený přístup z pozice své obce a dalších obcí, bylo uloženo tyto pozice bezodkladně zřídit a tajemnici úřadu bylo uloženo zajistit splnění tohoto úkolu do 30 dnů ode dne obdržení protokolu z kontroly. Toto opatření bylo v dané lhůtě splněno.</w:t>
      </w:r>
    </w:p>
    <w:p w14:paraId="5267C302" w14:textId="77777777" w:rsidR="002C7D7D" w:rsidRPr="002C7D7D" w:rsidRDefault="002C7D7D" w:rsidP="002C7D7D">
      <w:pPr>
        <w:spacing w:after="0" w:line="240" w:lineRule="auto"/>
        <w:ind w:left="709"/>
        <w:contextualSpacing/>
        <w:rPr>
          <w:rFonts w:ascii="Arial" w:eastAsia="Times New Roman" w:hAnsi="Arial" w:cs="Arial"/>
          <w:sz w:val="24"/>
          <w:szCs w:val="24"/>
          <w:lang w:eastAsia="cs-CZ"/>
        </w:rPr>
      </w:pPr>
    </w:p>
    <w:p w14:paraId="71B10EF2" w14:textId="77777777" w:rsidR="002C7D7D" w:rsidRPr="002C7D7D" w:rsidRDefault="002C7D7D" w:rsidP="002C7D7D">
      <w:pPr>
        <w:spacing w:after="0" w:line="240" w:lineRule="auto"/>
        <w:ind w:left="709"/>
        <w:contextualSpacing/>
        <w:rPr>
          <w:rFonts w:ascii="Arial" w:eastAsia="Times New Roman" w:hAnsi="Arial" w:cs="Arial"/>
          <w:sz w:val="24"/>
          <w:szCs w:val="24"/>
          <w:lang w:eastAsia="cs-CZ"/>
        </w:rPr>
      </w:pPr>
    </w:p>
    <w:p w14:paraId="30975758"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sociálních věcí </w:t>
      </w:r>
    </w:p>
    <w:p w14:paraId="38FEA782"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1C6CE638"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18C8AA78" w14:textId="77777777" w:rsidR="002C7D7D" w:rsidRPr="002C7D7D" w:rsidRDefault="002C7D7D" w:rsidP="002C7D7D">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14:paraId="654072F1" w14:textId="77777777" w:rsidR="002C7D7D" w:rsidRPr="002C7D7D" w:rsidRDefault="002C7D7D" w:rsidP="002C7D7D">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p>
    <w:p w14:paraId="74866DFA" w14:textId="77777777" w:rsidR="002C7D7D" w:rsidRPr="002C7D7D" w:rsidRDefault="002C7D7D" w:rsidP="002C7D7D">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sociálně-právní ochraně dětí - Příloha č. 1);</w:t>
      </w:r>
    </w:p>
    <w:p w14:paraId="6435F545" w14:textId="77777777" w:rsidR="002C7D7D" w:rsidRPr="002C7D7D" w:rsidRDefault="002C7D7D" w:rsidP="002C7D7D">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výkon agendy romského koordinátora ve smyslu </w:t>
      </w:r>
      <w:proofErr w:type="spellStart"/>
      <w:r w:rsidRPr="002C7D7D">
        <w:rPr>
          <w:rFonts w:ascii="Arial" w:eastAsia="Times New Roman" w:hAnsi="Arial" w:cs="Arial"/>
          <w:sz w:val="24"/>
          <w:szCs w:val="24"/>
          <w:lang w:eastAsia="cs-CZ"/>
        </w:rPr>
        <w:t>ust</w:t>
      </w:r>
      <w:proofErr w:type="spellEnd"/>
      <w:r w:rsidRPr="002C7D7D">
        <w:rPr>
          <w:rFonts w:ascii="Arial" w:eastAsia="Times New Roman" w:hAnsi="Arial" w:cs="Arial"/>
          <w:sz w:val="24"/>
          <w:szCs w:val="24"/>
          <w:lang w:eastAsia="cs-CZ"/>
        </w:rPr>
        <w:t>. § 6 odst. 8 zákona</w:t>
      </w:r>
      <w:r w:rsidRPr="002C7D7D">
        <w:rPr>
          <w:rFonts w:ascii="Arial" w:eastAsia="Times New Roman" w:hAnsi="Arial" w:cs="Arial"/>
          <w:sz w:val="24"/>
          <w:szCs w:val="24"/>
          <w:lang w:eastAsia="cs-CZ"/>
        </w:rPr>
        <w:br/>
        <w:t>č. 273/2001 Sb., o právech příslušníků národnostních menšin, ve znění pozdějších předpisů a předpisů souvisejících;</w:t>
      </w:r>
    </w:p>
    <w:p w14:paraId="050F562D" w14:textId="77777777" w:rsidR="002C7D7D" w:rsidRPr="002C7D7D" w:rsidRDefault="002C7D7D" w:rsidP="002C7D7D">
      <w:pPr>
        <w:numPr>
          <w:ilvl w:val="0"/>
          <w:numId w:val="3"/>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funkce veřejného opatrovníka v souladu s ustanovením</w:t>
      </w:r>
      <w:r w:rsidRPr="002C7D7D">
        <w:rPr>
          <w:rFonts w:ascii="Arial" w:eastAsia="Times New Roman" w:hAnsi="Arial" w:cs="Arial"/>
          <w:sz w:val="24"/>
          <w:szCs w:val="24"/>
          <w:lang w:eastAsia="cs-CZ"/>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14:paraId="3869A45C" w14:textId="77777777" w:rsidR="002C7D7D" w:rsidRPr="002C7D7D" w:rsidRDefault="002C7D7D" w:rsidP="002C7D7D">
      <w:pPr>
        <w:spacing w:after="0" w:line="240" w:lineRule="auto"/>
        <w:ind w:left="426"/>
        <w:contextualSpacing/>
        <w:jc w:val="both"/>
        <w:rPr>
          <w:rFonts w:ascii="Arial" w:eastAsia="Times New Roman" w:hAnsi="Arial" w:cs="Arial"/>
          <w:color w:val="FF0000"/>
          <w:sz w:val="24"/>
          <w:szCs w:val="24"/>
          <w:lang w:eastAsia="cs-CZ"/>
        </w:rPr>
      </w:pPr>
    </w:p>
    <w:p w14:paraId="47D3371C"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p>
    <w:p w14:paraId="6A1A0780" w14:textId="20D12A62" w:rsidR="002C7D7D" w:rsidRDefault="002C7D7D" w:rsidP="002C7D7D">
      <w:pPr>
        <w:spacing w:after="0" w:line="240" w:lineRule="auto"/>
        <w:rPr>
          <w:rFonts w:ascii="Arial" w:eastAsia="Times New Roman" w:hAnsi="Arial" w:cs="Arial"/>
          <w:sz w:val="24"/>
          <w:szCs w:val="24"/>
          <w:lang w:eastAsia="cs-CZ"/>
        </w:rPr>
      </w:pPr>
    </w:p>
    <w:p w14:paraId="1353BAF6" w14:textId="77777777" w:rsidR="00EE0256" w:rsidRPr="002C7D7D" w:rsidRDefault="00EE0256" w:rsidP="002C7D7D">
      <w:pPr>
        <w:spacing w:after="0" w:line="240" w:lineRule="auto"/>
        <w:rPr>
          <w:rFonts w:ascii="Arial" w:eastAsia="Times New Roman" w:hAnsi="Arial" w:cs="Arial"/>
          <w:sz w:val="24"/>
          <w:szCs w:val="24"/>
          <w:lang w:eastAsia="cs-CZ"/>
        </w:rPr>
      </w:pPr>
    </w:p>
    <w:p w14:paraId="039EB2AA" w14:textId="77777777" w:rsidR="002C7D7D" w:rsidRPr="002C7D7D" w:rsidRDefault="002C7D7D" w:rsidP="002C7D7D">
      <w:pPr>
        <w:spacing w:after="0" w:line="240" w:lineRule="auto"/>
        <w:jc w:val="both"/>
        <w:rPr>
          <w:rFonts w:ascii="Arial" w:eastAsia="Times New Roman" w:hAnsi="Arial" w:cs="Arial"/>
          <w:spacing w:val="-6"/>
          <w:sz w:val="24"/>
          <w:szCs w:val="24"/>
          <w:lang w:eastAsia="cs-CZ"/>
        </w:rPr>
      </w:pPr>
      <w:r w:rsidRPr="002C7D7D">
        <w:rPr>
          <w:rFonts w:ascii="Arial" w:eastAsia="Times New Roman" w:hAnsi="Arial" w:cs="Arial"/>
          <w:b/>
          <w:sz w:val="24"/>
          <w:szCs w:val="24"/>
          <w:lang w:eastAsia="cs-CZ"/>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14:paraId="6A2F1EC1"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7A38CC37" w14:textId="178BD320"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FFF5D7A" w14:textId="77777777" w:rsidR="002C7D7D" w:rsidRPr="002C7D7D" w:rsidRDefault="002C7D7D" w:rsidP="00151CB9">
      <w:pPr>
        <w:numPr>
          <w:ilvl w:val="0"/>
          <w:numId w:val="35"/>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nesplněn rozsah vzdělávání,</w:t>
      </w:r>
    </w:p>
    <w:p w14:paraId="32B20922" w14:textId="77777777" w:rsidR="002C7D7D" w:rsidRPr="002C7D7D" w:rsidRDefault="002C7D7D" w:rsidP="00151CB9">
      <w:pPr>
        <w:numPr>
          <w:ilvl w:val="0"/>
          <w:numId w:val="35"/>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nebylo prováděno aktivní vyhledávání osob, které jsou ohroženy hmotnou nouzí, nebo se již ve stavu hmotné nouze nacházejí</w:t>
      </w:r>
    </w:p>
    <w:p w14:paraId="731521E8" w14:textId="77777777" w:rsidR="002C7D7D" w:rsidRPr="002C7D7D" w:rsidRDefault="002C7D7D" w:rsidP="00151CB9">
      <w:pPr>
        <w:numPr>
          <w:ilvl w:val="0"/>
          <w:numId w:val="35"/>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nebyla dostatečně vedena spisová dokumentace v JIS-SZSP – nebyly vyplněny zásadní informace o práci s klientem včetně návrhu a plánu pomáhající intervence, nebyla stanoven cíl práce s klientem</w:t>
      </w:r>
    </w:p>
    <w:p w14:paraId="0CC2C934" w14:textId="77777777" w:rsidR="002C7D7D" w:rsidRPr="002C7D7D" w:rsidRDefault="002C7D7D" w:rsidP="002C7D7D">
      <w:pPr>
        <w:spacing w:after="0" w:line="240" w:lineRule="auto"/>
        <w:jc w:val="both"/>
        <w:rPr>
          <w:rFonts w:ascii="Arial" w:eastAsia="Times New Roman" w:hAnsi="Arial" w:cs="Arial"/>
          <w:spacing w:val="-6"/>
          <w:sz w:val="24"/>
          <w:szCs w:val="24"/>
          <w:highlight w:val="yellow"/>
          <w:lang w:eastAsia="cs-CZ"/>
        </w:rPr>
      </w:pPr>
    </w:p>
    <w:p w14:paraId="27AD968D"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49755DB6" w14:textId="77777777" w:rsidR="002C7D7D" w:rsidRPr="002C7D7D" w:rsidRDefault="002C7D7D" w:rsidP="002C7D7D">
      <w:pPr>
        <w:spacing w:after="0" w:line="240" w:lineRule="auto"/>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Dodržovat zákony a platné právní předpisy.</w:t>
      </w:r>
    </w:p>
    <w:p w14:paraId="3698FBB0" w14:textId="77777777" w:rsidR="002C7D7D" w:rsidRPr="002C7D7D" w:rsidRDefault="002C7D7D" w:rsidP="002C7D7D">
      <w:pPr>
        <w:spacing w:after="0" w:line="240" w:lineRule="auto"/>
        <w:jc w:val="both"/>
        <w:rPr>
          <w:rFonts w:ascii="Arial" w:eastAsia="Times New Roman" w:hAnsi="Arial" w:cs="Arial"/>
          <w:b/>
          <w:i/>
          <w:sz w:val="24"/>
          <w:szCs w:val="24"/>
          <w:highlight w:val="yellow"/>
          <w:lang w:eastAsia="cs-CZ"/>
        </w:rPr>
      </w:pPr>
    </w:p>
    <w:p w14:paraId="70E68088" w14:textId="77777777" w:rsidR="008B787C"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zákona č.  292/2013 Sb., o zvláštních </w:t>
      </w:r>
    </w:p>
    <w:p w14:paraId="25FC7059" w14:textId="42667D6C"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řízeních soudních, ve znění pozdějších předpisů:</w:t>
      </w:r>
    </w:p>
    <w:p w14:paraId="7018E884"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606EBEE7" w14:textId="3773C9FE"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139E8314"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nesplnění standardů kvality sociálně-právní ochrany při poskytování sociálně-právní ochrany orgány sociálně-právní ochrany – standardy 5a, 5c (Přijímání a zaškolování). Jedná se zejména o pracovníky, kterým bylo vydáno osvědčení o uznání rovnocennosti vzdělání nebo jeho části po 1. 1. 2015 (a nevykonali tedy příslušnou ZOZ);</w:t>
      </w:r>
    </w:p>
    <w:p w14:paraId="431763F7"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situace dítěte nebyla pravidelně vyhodnocována;</w:t>
      </w:r>
    </w:p>
    <w:p w14:paraId="7362E26E"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v některých individuálních plánech chybí podpisy a data (§ 10 odst. 3 písm. d))</w:t>
      </w:r>
    </w:p>
    <w:p w14:paraId="33957EC9"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nebyla dodržena zákonná povinnost (lhůta) navštívit rodinu, kde dítě žije nebo popřípadě jiné prostředí, kde se dítě zdržuje;</w:t>
      </w:r>
    </w:p>
    <w:p w14:paraId="092DC35C"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kopie spisových dokumentací nebyly zaslané dle zákonného ustanovení;</w:t>
      </w:r>
    </w:p>
    <w:p w14:paraId="3BAC47D6" w14:textId="77777777" w:rsidR="002C7D7D" w:rsidRPr="002C7D7D" w:rsidRDefault="002C7D7D" w:rsidP="00151CB9">
      <w:pPr>
        <w:numPr>
          <w:ilvl w:val="0"/>
          <w:numId w:val="36"/>
        </w:numPr>
        <w:spacing w:after="0" w:line="240" w:lineRule="auto"/>
        <w:contextualSpacing/>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chybně vedená evidence dětí i dokumentace.</w:t>
      </w:r>
    </w:p>
    <w:p w14:paraId="5B4CA50C" w14:textId="77777777" w:rsidR="002C7D7D" w:rsidRPr="002C7D7D" w:rsidRDefault="002C7D7D" w:rsidP="002C7D7D">
      <w:pPr>
        <w:spacing w:after="0" w:line="240" w:lineRule="auto"/>
        <w:jc w:val="both"/>
        <w:rPr>
          <w:rFonts w:ascii="Arial" w:eastAsia="Times New Roman" w:hAnsi="Arial" w:cs="Arial"/>
          <w:spacing w:val="-6"/>
          <w:sz w:val="24"/>
          <w:szCs w:val="24"/>
          <w:lang w:eastAsia="cs-CZ"/>
        </w:rPr>
      </w:pPr>
    </w:p>
    <w:p w14:paraId="2664A211"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7DAA1E72" w14:textId="77777777" w:rsidR="002C7D7D" w:rsidRPr="002C7D7D" w:rsidRDefault="002C7D7D" w:rsidP="002C7D7D">
      <w:pPr>
        <w:spacing w:after="0" w:line="240" w:lineRule="auto"/>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Dodržovat zákony a platné právní předpisy.</w:t>
      </w:r>
    </w:p>
    <w:p w14:paraId="025EE511" w14:textId="77777777" w:rsidR="002C7D7D" w:rsidRPr="002C7D7D" w:rsidRDefault="002C7D7D" w:rsidP="002C7D7D">
      <w:pPr>
        <w:spacing w:after="0" w:line="240" w:lineRule="auto"/>
        <w:jc w:val="both"/>
        <w:rPr>
          <w:rFonts w:ascii="Arial" w:eastAsia="Times New Roman" w:hAnsi="Arial" w:cs="Arial"/>
          <w:sz w:val="24"/>
          <w:szCs w:val="24"/>
          <w:highlight w:val="yellow"/>
          <w:lang w:eastAsia="cs-CZ"/>
        </w:rPr>
      </w:pPr>
    </w:p>
    <w:p w14:paraId="0D867527" w14:textId="340FB6E3" w:rsid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Výkon funkce veřejného opatrovníka v souladu s ustanovením</w:t>
      </w:r>
      <w:r w:rsidRPr="002C7D7D">
        <w:rPr>
          <w:rFonts w:ascii="Arial" w:eastAsia="Times New Roman" w:hAnsi="Arial" w:cs="Arial"/>
          <w:b/>
          <w:sz w:val="24"/>
          <w:szCs w:val="24"/>
          <w:lang w:eastAsia="cs-CZ"/>
        </w:rPr>
        <w:br/>
        <w:t xml:space="preserve">§ 149b odst. 3 zákona č. 128/2000 Sb., o obcích, ve znění pozdějších předpisů, </w:t>
      </w:r>
      <w:r w:rsidRPr="002C7D7D">
        <w:rPr>
          <w:rFonts w:ascii="Arial" w:eastAsia="Times New Roman" w:hAnsi="Arial" w:cs="Arial"/>
          <w:b/>
          <w:sz w:val="24"/>
          <w:szCs w:val="24"/>
          <w:lang w:eastAsia="cs-CZ"/>
        </w:rPr>
        <w:lastRenderedPageBreak/>
        <w:t>příslušných ustanovení § 465 – 485 zákona č. 89/2012 Sb., občanský zákoník, ve znění pozdějších předpisů a § 15 a 17 zákona č.  500/2004 Sb., správní řád, ve znění pozdějších předpisů;</w:t>
      </w:r>
    </w:p>
    <w:p w14:paraId="3BAF489E" w14:textId="77777777" w:rsidR="008B787C" w:rsidRPr="002C7D7D" w:rsidRDefault="008B787C" w:rsidP="008B787C">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7A490094" w14:textId="77777777" w:rsidR="002C7D7D" w:rsidRPr="002C7D7D" w:rsidRDefault="002C7D7D" w:rsidP="008B787C">
      <w:pPr>
        <w:numPr>
          <w:ilvl w:val="0"/>
          <w:numId w:val="42"/>
        </w:numPr>
        <w:spacing w:after="0" w:line="240" w:lineRule="auto"/>
        <w:contextualSpacing/>
        <w:jc w:val="both"/>
        <w:rPr>
          <w:rFonts w:ascii="Arial" w:eastAsia="Times New Roman" w:hAnsi="Arial" w:cs="Arial"/>
          <w:b/>
          <w:sz w:val="24"/>
          <w:szCs w:val="24"/>
          <w:lang w:eastAsia="cs-CZ"/>
        </w:rPr>
      </w:pPr>
      <w:r w:rsidRPr="002C7D7D">
        <w:rPr>
          <w:rFonts w:ascii="Arial" w:eastAsia="Times New Roman" w:hAnsi="Arial" w:cs="Arial"/>
          <w:sz w:val="24"/>
          <w:szCs w:val="24"/>
          <w:lang w:eastAsia="cs-CZ"/>
        </w:rPr>
        <w:t>spisy nejsou vedeny v souladu se zákonem č. 500/2004 Sb., správní řád, ve znění pozdějších předpisů</w:t>
      </w:r>
      <w:r w:rsidRPr="002C7D7D">
        <w:rPr>
          <w:rFonts w:ascii="Arial" w:eastAsia="Times New Roman" w:hAnsi="Arial" w:cs="Arial"/>
          <w:b/>
          <w:sz w:val="24"/>
          <w:szCs w:val="24"/>
          <w:lang w:eastAsia="cs-CZ"/>
        </w:rPr>
        <w:t>;</w:t>
      </w:r>
    </w:p>
    <w:p w14:paraId="5DA83370" w14:textId="77777777" w:rsidR="002C7D7D" w:rsidRPr="002C7D7D" w:rsidRDefault="002C7D7D" w:rsidP="008B787C">
      <w:pPr>
        <w:numPr>
          <w:ilvl w:val="0"/>
          <w:numId w:val="42"/>
        </w:numPr>
        <w:spacing w:after="0" w:line="240" w:lineRule="auto"/>
        <w:contextualSpacing/>
        <w:jc w:val="both"/>
        <w:rPr>
          <w:rFonts w:ascii="Arial" w:eastAsia="Times New Roman" w:hAnsi="Arial" w:cs="Arial"/>
          <w:sz w:val="24"/>
          <w:szCs w:val="24"/>
          <w:u w:val="single"/>
          <w:lang w:eastAsia="cs-CZ"/>
        </w:rPr>
      </w:pPr>
      <w:r w:rsidRPr="002C7D7D">
        <w:rPr>
          <w:rFonts w:ascii="Arial" w:eastAsia="Times New Roman" w:hAnsi="Arial" w:cs="Arial"/>
          <w:sz w:val="24"/>
          <w:szCs w:val="24"/>
          <w:lang w:eastAsia="cs-CZ"/>
        </w:rPr>
        <w:t>porušení ustanovení § 485 zákona č. 89/2012 Sb., občanský zákoník, ve znění pozdějších předpisů – nevyhotoven do 2 měsíců od jmenování opatrovníka soupis jmění opatrovance.</w:t>
      </w:r>
    </w:p>
    <w:p w14:paraId="18CA2B54" w14:textId="77777777" w:rsidR="002C7D7D" w:rsidRPr="002C7D7D" w:rsidRDefault="002C7D7D" w:rsidP="002C7D7D">
      <w:pPr>
        <w:spacing w:after="0" w:line="240" w:lineRule="auto"/>
        <w:ind w:left="786"/>
        <w:contextualSpacing/>
        <w:jc w:val="both"/>
        <w:rPr>
          <w:rFonts w:ascii="Arial" w:eastAsia="Times New Roman" w:hAnsi="Arial" w:cs="Arial"/>
          <w:sz w:val="24"/>
          <w:szCs w:val="24"/>
          <w:u w:val="single"/>
          <w:lang w:eastAsia="cs-CZ"/>
        </w:rPr>
      </w:pPr>
    </w:p>
    <w:p w14:paraId="1EECEE9D"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028AC040" w14:textId="77777777" w:rsidR="002C7D7D" w:rsidRPr="002C7D7D" w:rsidRDefault="002C7D7D" w:rsidP="002C7D7D">
      <w:pPr>
        <w:spacing w:after="0" w:line="240" w:lineRule="auto"/>
        <w:jc w:val="both"/>
        <w:rPr>
          <w:rFonts w:ascii="Arial" w:eastAsia="Times New Roman" w:hAnsi="Arial" w:cs="Arial"/>
          <w:spacing w:val="-6"/>
          <w:sz w:val="24"/>
          <w:szCs w:val="24"/>
          <w:lang w:eastAsia="cs-CZ"/>
        </w:rPr>
      </w:pPr>
      <w:r w:rsidRPr="002C7D7D">
        <w:rPr>
          <w:rFonts w:ascii="Arial" w:eastAsia="Times New Roman" w:hAnsi="Arial" w:cs="Arial"/>
          <w:spacing w:val="-6"/>
          <w:sz w:val="24"/>
          <w:szCs w:val="24"/>
          <w:lang w:eastAsia="cs-CZ"/>
        </w:rPr>
        <w:t>Dodržovat zákony a platné právní předpisy.</w:t>
      </w:r>
    </w:p>
    <w:p w14:paraId="1FFE081B" w14:textId="77777777" w:rsidR="002C7D7D" w:rsidRPr="002C7D7D" w:rsidRDefault="002C7D7D" w:rsidP="002C7D7D">
      <w:pPr>
        <w:spacing w:after="0" w:line="240" w:lineRule="auto"/>
        <w:rPr>
          <w:rFonts w:ascii="Arial" w:eastAsia="Times New Roman" w:hAnsi="Arial" w:cs="Arial"/>
          <w:b/>
          <w:sz w:val="28"/>
          <w:szCs w:val="28"/>
          <w:lang w:eastAsia="cs-CZ"/>
        </w:rPr>
      </w:pPr>
    </w:p>
    <w:p w14:paraId="6F89B7C5" w14:textId="77777777" w:rsidR="002C7D7D" w:rsidRPr="002C7D7D" w:rsidRDefault="002C7D7D" w:rsidP="002C7D7D">
      <w:pPr>
        <w:spacing w:after="0" w:line="240" w:lineRule="auto"/>
        <w:rPr>
          <w:rFonts w:ascii="Arial" w:eastAsia="Times New Roman" w:hAnsi="Arial" w:cs="Arial"/>
          <w:b/>
          <w:sz w:val="28"/>
          <w:szCs w:val="28"/>
          <w:lang w:eastAsia="cs-CZ"/>
        </w:rPr>
      </w:pPr>
    </w:p>
    <w:p w14:paraId="115BE7BF"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vnitřních věcí a krajský živnostenský úřad </w:t>
      </w:r>
    </w:p>
    <w:p w14:paraId="0DD64283" w14:textId="77777777" w:rsidR="002C7D7D" w:rsidRPr="002C7D7D" w:rsidRDefault="002C7D7D" w:rsidP="002C7D7D">
      <w:pPr>
        <w:spacing w:after="0" w:line="240" w:lineRule="auto"/>
        <w:rPr>
          <w:rFonts w:ascii="Arial" w:eastAsia="Times New Roman" w:hAnsi="Arial" w:cs="Arial"/>
          <w:sz w:val="24"/>
          <w:szCs w:val="24"/>
          <w:lang w:eastAsia="cs-CZ"/>
        </w:rPr>
      </w:pPr>
    </w:p>
    <w:p w14:paraId="6FC250F0"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 xml:space="preserve">Předmět kontroly: </w:t>
      </w:r>
    </w:p>
    <w:p w14:paraId="0CA7ED9E" w14:textId="77777777" w:rsidR="002C7D7D" w:rsidRPr="002C7D7D" w:rsidRDefault="002C7D7D" w:rsidP="002C7D7D">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p>
    <w:p w14:paraId="21538591" w14:textId="77777777" w:rsidR="002C7D7D" w:rsidRPr="002C7D7D" w:rsidRDefault="002C7D7D" w:rsidP="002C7D7D">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některých přestupcích, ve znění pozdějších předpisů);</w:t>
      </w:r>
    </w:p>
    <w:p w14:paraId="1C37C3E0" w14:textId="77777777" w:rsidR="002C7D7D" w:rsidRPr="002C7D7D" w:rsidRDefault="002C7D7D" w:rsidP="002C7D7D">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kontrola konání veřejné sbírky (dle zákona č. 117/2001 Sb., </w:t>
      </w:r>
      <w:r w:rsidRPr="002C7D7D">
        <w:rPr>
          <w:rFonts w:ascii="Arial" w:eastAsia="Times New Roman" w:hAnsi="Arial" w:cs="Arial"/>
          <w:sz w:val="24"/>
          <w:szCs w:val="24"/>
          <w:lang w:eastAsia="cs-CZ"/>
        </w:rPr>
        <w:br/>
        <w:t>o veřejných sbírkách, ve znění pozdějších předpisů);</w:t>
      </w:r>
    </w:p>
    <w:p w14:paraId="226224B2" w14:textId="77777777" w:rsidR="002C7D7D" w:rsidRPr="002C7D7D" w:rsidRDefault="002C7D7D" w:rsidP="002C7D7D">
      <w:pPr>
        <w:numPr>
          <w:ilvl w:val="0"/>
          <w:numId w:val="2"/>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kontrola výkonu přenesené působnosti na úseku evidence obyvatel (dle zákona </w:t>
      </w:r>
      <w:r w:rsidRPr="002C7D7D">
        <w:rPr>
          <w:rFonts w:ascii="Arial" w:eastAsia="Times New Roman" w:hAnsi="Arial" w:cs="Arial"/>
          <w:sz w:val="24"/>
          <w:szCs w:val="24"/>
          <w:lang w:eastAsia="cs-CZ"/>
        </w:rPr>
        <w:br/>
        <w:t>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 ve znění pozdějších předpisů);</w:t>
      </w:r>
    </w:p>
    <w:p w14:paraId="2A267C9C"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14:paraId="21872C23" w14:textId="77777777" w:rsidR="002C7D7D" w:rsidRPr="002C7D7D" w:rsidRDefault="002C7D7D" w:rsidP="002C7D7D">
      <w:pPr>
        <w:numPr>
          <w:ilvl w:val="0"/>
          <w:numId w:val="5"/>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kontrola výkonu přenesené působnosti na úseku vidimace a legalizace (agenda vykonávaná na základě zákona č. 21/2006 Sb., o ověřování, ve znění pozdějších předpisů a zákona č. 500/2004 Sb., správní řád, ve znění pozdějších předpisů);</w:t>
      </w:r>
    </w:p>
    <w:p w14:paraId="59B50EC8" w14:textId="77777777" w:rsidR="002C7D7D" w:rsidRPr="002C7D7D" w:rsidRDefault="002C7D7D" w:rsidP="00151CB9">
      <w:pPr>
        <w:widowControl w:val="0"/>
        <w:numPr>
          <w:ilvl w:val="0"/>
          <w:numId w:val="19"/>
        </w:numPr>
        <w:autoSpaceDE w:val="0"/>
        <w:autoSpaceDN w:val="0"/>
        <w:adjustRightInd w:val="0"/>
        <w:spacing w:after="24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výkon přenesené působnosti na úseku voleb, dle zákona č. 491/2001 Sb., o volbách do zastupitelstev obcí a o změně některých zákonů, ve znění pozdějších </w:t>
      </w:r>
      <w:r w:rsidRPr="002C7D7D">
        <w:rPr>
          <w:rFonts w:ascii="Arial" w:eastAsia="Times New Roman" w:hAnsi="Arial" w:cs="Arial"/>
          <w:sz w:val="24"/>
          <w:szCs w:val="24"/>
          <w:lang w:eastAsia="cs-CZ"/>
        </w:rPr>
        <w:lastRenderedPageBreak/>
        <w:t>předpisů, zákona č. 130/2000 Sb., o volbách do zastupitelstev krajů a o změně některých zákonů, ve znění pozdějších předpisů, zákona č. 247/1995 Sb., o  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republiky, ve znění pozdějších předpisů.</w:t>
      </w:r>
    </w:p>
    <w:p w14:paraId="29DB72C3" w14:textId="77777777" w:rsidR="002C7D7D" w:rsidRPr="002C7D7D" w:rsidRDefault="002C7D7D" w:rsidP="002C7D7D">
      <w:pPr>
        <w:spacing w:after="0" w:line="240" w:lineRule="auto"/>
        <w:rPr>
          <w:rFonts w:ascii="Arial" w:eastAsia="Times New Roman" w:hAnsi="Arial" w:cs="Arial"/>
          <w:sz w:val="24"/>
          <w:szCs w:val="24"/>
          <w:lang w:eastAsia="cs-CZ"/>
        </w:rPr>
      </w:pPr>
    </w:p>
    <w:p w14:paraId="62CE7137"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b/>
          <w:bCs/>
          <w:sz w:val="24"/>
          <w:szCs w:val="24"/>
          <w:lang w:eastAsia="cs-CZ"/>
        </w:rPr>
        <w:t xml:space="preserve">Přestupková agenda </w:t>
      </w:r>
      <w:r w:rsidRPr="002C7D7D">
        <w:rPr>
          <w:rFonts w:ascii="Arial" w:eastAsia="Times New Roman" w:hAnsi="Arial" w:cs="Arial"/>
          <w:sz w:val="24"/>
          <w:szCs w:val="24"/>
          <w:lang w:eastAsia="cs-CZ"/>
        </w:rPr>
        <w:t>(přestupky proti občanskému soužití, majetku, veřejnému pořádku a pořádku v územní samosprávě).</w:t>
      </w:r>
    </w:p>
    <w:p w14:paraId="24DA24AC"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5FBD9E38"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086BABFB"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chyby v doručování u usnesení o odložení věci či chyby v doručování do datové schránky</w:t>
      </w:r>
    </w:p>
    <w:p w14:paraId="25B1634C"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nevyznačování nabytí právních mocí na všech formách rozhodnutí (rozhodnutí, příkaz, usnesení)</w:t>
      </w:r>
    </w:p>
    <w:p w14:paraId="213B2D68"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chybějící podpisy všech členů přestupkových komisí, které rozhodují, převážně u usnesení o postoupení či usnesení o odložení věci</w:t>
      </w:r>
    </w:p>
    <w:p w14:paraId="7649BD9A"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nedodržování lhůt pro vyřizován přestupkových řízení. Krajský úřad v rámci kontrol bral v úvahu skutečnost, že v roce 2020 probíhala v celé republice pandemie </w:t>
      </w:r>
      <w:proofErr w:type="spellStart"/>
      <w:r w:rsidRPr="002C7D7D">
        <w:rPr>
          <w:rFonts w:ascii="Arial" w:eastAsia="Times New Roman" w:hAnsi="Arial" w:cs="Arial"/>
          <w:sz w:val="24"/>
          <w:szCs w:val="24"/>
          <w:lang w:eastAsia="cs-CZ"/>
        </w:rPr>
        <w:t>covid</w:t>
      </w:r>
      <w:proofErr w:type="spellEnd"/>
      <w:r w:rsidRPr="002C7D7D">
        <w:rPr>
          <w:rFonts w:ascii="Arial" w:eastAsia="Times New Roman" w:hAnsi="Arial" w:cs="Arial"/>
          <w:sz w:val="24"/>
          <w:szCs w:val="24"/>
          <w:lang w:eastAsia="cs-CZ"/>
        </w:rPr>
        <w:t xml:space="preserve"> 9, kdy díky uloženým opatřením vlády nebylo možné vždy provádět ústní jednání, a tedy dodržet procesních lhůt</w:t>
      </w:r>
    </w:p>
    <w:p w14:paraId="05FBC073"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občasné chybějící poučení účastníků řízení</w:t>
      </w:r>
    </w:p>
    <w:p w14:paraId="2612A6DD"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občasné chybějící opisy z evidence přestupků či vyžádání si opisu z evidence přestupků po uplynutí lhůty k vyjádření se k podkladům pro rozhodnutí </w:t>
      </w:r>
    </w:p>
    <w:p w14:paraId="349830C5"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občasné chyby v nezapsání přestupce, který byl pravomocně uznán vinným, do evidence přestupků</w:t>
      </w:r>
    </w:p>
    <w:p w14:paraId="4D93D027"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chyby v nesouladu mezi zákonem stanoveným důvodem odložení věci a  následným zdůvodněním uvedeným v usnesení o odložení</w:t>
      </w:r>
    </w:p>
    <w:p w14:paraId="3AA55929"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chyby v postupování věci z důvodu vhodnosti (§ 131 odst. 5 zákona č.  500/2004 Sb., správní řád, ve znění pozdějších předpisů)</w:t>
      </w:r>
    </w:p>
    <w:p w14:paraId="745A506F"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nepřezkoumatelnost některých rozhodnutí či příkazů (v rámci kontrol již nebylo možné tuto nezákonnost napravit ani v přezkumném řízení, neboť již uplynula zákonem stanovená lhůta pro realizaci tohoto mimořádného opatření)</w:t>
      </w:r>
    </w:p>
    <w:p w14:paraId="47CCAAA9"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neuvedení formy zavinění ve výroku rozhodnutí prvoinstančního správního orgánu</w:t>
      </w:r>
    </w:p>
    <w:p w14:paraId="11BBE472"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lastRenderedPageBreak/>
        <w:t>chybějící otisk úředního razítka na usneseních o odložení či usneseních o  zastavení</w:t>
      </w:r>
    </w:p>
    <w:p w14:paraId="7037B517"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chyby v zastavování přestupkového řízení, kdy trest, který má být za přestupek uložen, je bezvýznamný ve vztahu k trestu, který již byl uložen za jiný skutek v  trestním řízení</w:t>
      </w:r>
    </w:p>
    <w:p w14:paraId="242B1EBB" w14:textId="77777777" w:rsidR="002C7D7D" w:rsidRPr="002C7D7D" w:rsidRDefault="002C7D7D" w:rsidP="00151CB9">
      <w:pPr>
        <w:numPr>
          <w:ilvl w:val="0"/>
          <w:numId w:val="10"/>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krajský úřad v několika kontrolách musel poukázat na nedostatečné personální obsazení osob projednávajících přestupkovou agendu ve vztahu k množství projednávaných přestupků.</w:t>
      </w:r>
    </w:p>
    <w:p w14:paraId="2546AAA7" w14:textId="77777777" w:rsidR="002C7D7D" w:rsidRPr="002C7D7D" w:rsidRDefault="002C7D7D" w:rsidP="002C7D7D">
      <w:pPr>
        <w:spacing w:after="0" w:line="240" w:lineRule="auto"/>
        <w:rPr>
          <w:rFonts w:ascii="Arial" w:eastAsia="Times New Roman" w:hAnsi="Arial" w:cs="Arial"/>
          <w:b/>
          <w:bCs/>
          <w:sz w:val="24"/>
          <w:szCs w:val="24"/>
          <w:lang w:eastAsia="cs-CZ"/>
        </w:rPr>
      </w:pPr>
    </w:p>
    <w:p w14:paraId="230D7D6B"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579146EA"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doručování</w:t>
      </w:r>
    </w:p>
    <w:p w14:paraId="7B5A5F10"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poučování o právech účastníků řízení</w:t>
      </w:r>
    </w:p>
    <w:p w14:paraId="54FDE3C5"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pořizování opisů z evidence přestupků či zápisů do evidence přestupků</w:t>
      </w:r>
    </w:p>
    <w:p w14:paraId="2B17D941"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opatřování všech forem rozhodnutí doložkami právní moci</w:t>
      </w:r>
    </w:p>
    <w:p w14:paraId="4CF6608A"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záznam o projevu vůle celého rozhodujícího správního orgánu (tj. tří členů přestupkové komise) u usnesení o odložení, postoupení věci či zastavení přestupkového řízení</w:t>
      </w:r>
    </w:p>
    <w:p w14:paraId="22E26461"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nesoulad výroku s odůvodněním</w:t>
      </w:r>
    </w:p>
    <w:p w14:paraId="62319356"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nepřezkoumatelnost rozhodnutí</w:t>
      </w:r>
    </w:p>
    <w:p w14:paraId="22EE29A1"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chybějící části výroku</w:t>
      </w:r>
    </w:p>
    <w:p w14:paraId="25BFC1BC"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chybějící otisky úředního razítka v rozhodnutích</w:t>
      </w:r>
    </w:p>
    <w:p w14:paraId="4877FE45" w14:textId="77777777" w:rsidR="002C7D7D" w:rsidRPr="002C7D7D" w:rsidRDefault="002C7D7D" w:rsidP="00151CB9">
      <w:pPr>
        <w:numPr>
          <w:ilvl w:val="0"/>
          <w:numId w:val="31"/>
        </w:numPr>
        <w:spacing w:after="0" w:line="240" w:lineRule="auto"/>
        <w:contextualSpacing/>
        <w:rPr>
          <w:rFonts w:ascii="Arial" w:eastAsia="Times New Roman" w:hAnsi="Arial" w:cs="Arial"/>
          <w:sz w:val="24"/>
          <w:szCs w:val="24"/>
          <w:lang w:eastAsia="cs-CZ"/>
        </w:rPr>
      </w:pPr>
      <w:r w:rsidRPr="002C7D7D">
        <w:rPr>
          <w:rFonts w:ascii="Arial" w:eastAsia="Times New Roman" w:hAnsi="Arial" w:cs="Arial"/>
          <w:sz w:val="24"/>
          <w:szCs w:val="24"/>
          <w:lang w:eastAsia="cs-CZ"/>
        </w:rPr>
        <w:t>nedostatečné personální obsazení výkonu přestupkové agendy.</w:t>
      </w:r>
    </w:p>
    <w:p w14:paraId="3E628704" w14:textId="77777777" w:rsidR="002C7D7D" w:rsidRPr="002C7D7D" w:rsidRDefault="002C7D7D" w:rsidP="002C7D7D">
      <w:pPr>
        <w:spacing w:after="0" w:line="240" w:lineRule="auto"/>
        <w:rPr>
          <w:rFonts w:ascii="Arial" w:eastAsia="Times New Roman" w:hAnsi="Arial" w:cs="Arial"/>
          <w:sz w:val="24"/>
          <w:szCs w:val="24"/>
          <w:lang w:eastAsia="cs-CZ"/>
        </w:rPr>
      </w:pPr>
    </w:p>
    <w:p w14:paraId="64E27825"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 a přijatá opatření:</w:t>
      </w:r>
    </w:p>
    <w:p w14:paraId="5F281F85" w14:textId="77777777" w:rsidR="002C7D7D" w:rsidRPr="002C7D7D" w:rsidRDefault="002C7D7D" w:rsidP="00151CB9">
      <w:pPr>
        <w:numPr>
          <w:ilvl w:val="0"/>
          <w:numId w:val="32"/>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nepřezkoumatelnost rozhodnutí</w:t>
      </w:r>
    </w:p>
    <w:p w14:paraId="214E29BA" w14:textId="77777777" w:rsidR="002C7D7D" w:rsidRPr="002C7D7D" w:rsidRDefault="002C7D7D" w:rsidP="00151CB9">
      <w:pPr>
        <w:numPr>
          <w:ilvl w:val="0"/>
          <w:numId w:val="32"/>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nedostatečné personální obsazení výkonu přestupkové agendy</w:t>
      </w:r>
    </w:p>
    <w:p w14:paraId="4EA39A70" w14:textId="77777777" w:rsidR="002C7D7D" w:rsidRPr="002C7D7D" w:rsidRDefault="002C7D7D" w:rsidP="00151CB9">
      <w:pPr>
        <w:numPr>
          <w:ilvl w:val="0"/>
          <w:numId w:val="32"/>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 jednom případě konstatování nesplnění kvalifikačních předpokladů u osoby projednávající přestupkovou agendu, kdy toto bylo již vyřešeno (rozhodnutím Ministerstva vnitra ČR o uznání vzdělání).</w:t>
      </w:r>
    </w:p>
    <w:p w14:paraId="75689AAB"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4902861C"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r w:rsidRPr="002C7D7D">
        <w:rPr>
          <w:rFonts w:ascii="Arial" w:eastAsia="Times New Roman" w:hAnsi="Arial" w:cs="Arial"/>
          <w:b/>
          <w:bCs/>
          <w:sz w:val="24"/>
          <w:szCs w:val="24"/>
          <w:lang w:eastAsia="cs-CZ"/>
        </w:rPr>
        <w:t>Vidimace a legalizace</w:t>
      </w:r>
    </w:p>
    <w:p w14:paraId="00DFC0E9"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22F84ADE" w14:textId="77777777" w:rsidR="002C7D7D" w:rsidRPr="002C7D7D" w:rsidRDefault="002C7D7D" w:rsidP="00151CB9">
      <w:pPr>
        <w:numPr>
          <w:ilvl w:val="0"/>
          <w:numId w:val="34"/>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ve velké míře byly zjištěny nedostatky ve vyplňování ověřovacích knih, nejsou vypsány všechny údaje, které uvádí ustanovení § 16 odst. 2 zákona č. 21/2006 Sb., o ověřování shody opisu nebo kopie s listinou a o ověřování pravosti podpisu a o změně některých zákonů, v platném znění (dále jen „zákon o  ověřování“) a § 6b vyhlášky č. 36/2006 Sb., ověřování shody opisu nebo kopie</w:t>
      </w:r>
      <w:r w:rsidRPr="002C7D7D">
        <w:rPr>
          <w:rFonts w:ascii="ArialMT" w:eastAsia="Times New Roman" w:hAnsi="ArialMT" w:cs="ArialMT"/>
          <w:sz w:val="24"/>
          <w:szCs w:val="24"/>
          <w:lang w:eastAsia="cs-CZ"/>
        </w:rPr>
        <w:t xml:space="preserve"> </w:t>
      </w:r>
      <w:r w:rsidRPr="002C7D7D">
        <w:rPr>
          <w:rFonts w:ascii="Arial" w:eastAsia="Times New Roman" w:hAnsi="Arial" w:cs="Arial"/>
          <w:sz w:val="24"/>
          <w:szCs w:val="24"/>
          <w:lang w:eastAsia="cs-CZ"/>
        </w:rPr>
        <w:t xml:space="preserve">s listinou a o ověřování pravosti podpisu, v platném znění (dále jen „vyhláška č. 36/2006 Sb.“) </w:t>
      </w:r>
    </w:p>
    <w:p w14:paraId="2A5CDE2C" w14:textId="77777777" w:rsidR="002C7D7D" w:rsidRPr="002C7D7D" w:rsidRDefault="002C7D7D" w:rsidP="00151CB9">
      <w:pPr>
        <w:numPr>
          <w:ilvl w:val="0"/>
          <w:numId w:val="34"/>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často nejsou prováděny opravy v ověřovacích knihách podle ustanovení § 6c vyhlášky č. 36/2006 Sb.</w:t>
      </w:r>
    </w:p>
    <w:p w14:paraId="47C413D1" w14:textId="77777777" w:rsidR="002C7D7D" w:rsidRPr="002C7D7D" w:rsidRDefault="002C7D7D" w:rsidP="00151CB9">
      <w:pPr>
        <w:numPr>
          <w:ilvl w:val="0"/>
          <w:numId w:val="34"/>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u 50 % kontrol byla uložena nápravná opatření</w:t>
      </w:r>
    </w:p>
    <w:p w14:paraId="4839023E"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4E17E76E"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Přesto že bylo ze strany krajského úřadu provedeno rozsáhlé školení v lednu 2020 z  důvodu novelizace zákona o ověřování a vyhlášky č. 36/2006 Sb. a všem obecním úřadům, které ověřují, byla zaslána rozsáhlá metodika, zabývající se změnami v  agendě ověřování od 22. 11. 2019, dochází stále u obecních úřadů k chybám při  zápisech provedených vidimací a nesprávně provedeným opravám chybných údajů.</w:t>
      </w:r>
    </w:p>
    <w:p w14:paraId="061637D0"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1D67D9AB"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lastRenderedPageBreak/>
        <w:t>Hlavní problémové oblasti:</w:t>
      </w:r>
    </w:p>
    <w:p w14:paraId="341623F4"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u úředníků obecních úřadů dochází k velké kumulaci různých vykonávaných agend, z toho důvodu dochází k tomu, že úředníci provádějící agendu vidimace a legalizace nereagují na změny v této agendě a neorientují se v zasílaných metodikách</w:t>
      </w:r>
    </w:p>
    <w:p w14:paraId="506E0F45"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 agendě vidimace a legalizace dochází poměrně často ke změnám a z toho důvodu je velké množství zasílané metodiky. V některých případech při kontrole zjišťujeme, že pověření zaměstnanci nejsou s metodikami vůbec seznámeni </w:t>
      </w:r>
    </w:p>
    <w:p w14:paraId="294CBCC9"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výskyt velké chybovosti u malých obecních úřadů, kde provádí agendu vidimace a legalizace starosta, popřípadě místostarosta, který nemusí absolvovat zkoušku, prokazující znalosti prováděné agendy</w:t>
      </w:r>
    </w:p>
    <w:p w14:paraId="7FF32203"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z důvodu, že v Plzeňském kraji ověřuje 329 obecních úřadů, lze kapacitně provést na obecních úřadech kontrolu jednou za 5 až 6 let. Poslední dva roky byly kontroly z důvodu Covid-19 rušeny a přesunuty na pozdější termíny (v předchozích letech bylo provedeno cca 60 kontrol za rok)</w:t>
      </w:r>
    </w:p>
    <w:p w14:paraId="2D6CD9BB"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 případě dotazů mají úředníci provádějící agendu vidimace a legalizace kontakty (telefon, e-mail) na pracovnice krajského úřadu</w:t>
      </w:r>
    </w:p>
    <w:p w14:paraId="43E9B286"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 průběhu kontroly je předán seznam veškeré metodiky, kterou má krajský úřad k dispozici a je zodpovězeno na dotazy týkající se agendy</w:t>
      </w:r>
    </w:p>
    <w:p w14:paraId="7772A57A"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obecním úřadům obcí provádějící agendu vidimace a legalizace byly opakovaně předány vzory zápisů do ověřovací knihy – při zaslání pozvánky na školení v lednu 2020, v průběhu školení na krajském úřadě a v průběhu kontrol, zjistíme-li chyby v zápisech, vše týkající se zápisů je jasně ověřujícím osobám vysvětleno - veškeré došlé metodiky z MV, jsou obratem rozesílány na obecní úřady obcí provádějící agendu vidimace a legalizace (v roce 2021 byly odeslány čtyři metodiky z Ministerstva vnitra)</w:t>
      </w:r>
    </w:p>
    <w:p w14:paraId="0443419E"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byla odeslána na obecní úřady Publikace Ministerstva vnitra - Vidimace a legalizace, která se podrobně zabývá agendou vidimace a legalizace</w:t>
      </w:r>
    </w:p>
    <w:p w14:paraId="14E5D9FF" w14:textId="77777777" w:rsidR="002C7D7D" w:rsidRPr="002C7D7D" w:rsidRDefault="002C7D7D" w:rsidP="002C7D7D">
      <w:pPr>
        <w:spacing w:after="0" w:line="240" w:lineRule="auto"/>
        <w:rPr>
          <w:rFonts w:ascii="Arial" w:eastAsia="Times New Roman" w:hAnsi="Arial" w:cs="Arial"/>
          <w:b/>
          <w:bCs/>
          <w:sz w:val="24"/>
          <w:szCs w:val="24"/>
          <w:lang w:eastAsia="cs-CZ"/>
        </w:rPr>
      </w:pPr>
    </w:p>
    <w:p w14:paraId="50E8D31E" w14:textId="77777777" w:rsidR="002C7D7D" w:rsidRPr="002C7D7D" w:rsidRDefault="002C7D7D" w:rsidP="002C7D7D">
      <w:pPr>
        <w:spacing w:after="0" w:line="240" w:lineRule="auto"/>
        <w:rPr>
          <w:rFonts w:ascii="Arial" w:eastAsia="Times New Roman" w:hAnsi="Arial" w:cs="Arial"/>
          <w:b/>
          <w:bCs/>
          <w:sz w:val="24"/>
          <w:szCs w:val="24"/>
          <w:lang w:eastAsia="cs-CZ"/>
        </w:rPr>
      </w:pPr>
    </w:p>
    <w:p w14:paraId="0EF80AAE" w14:textId="77777777" w:rsidR="002C7D7D" w:rsidRPr="002C7D7D" w:rsidRDefault="002C7D7D" w:rsidP="002C7D7D">
      <w:pPr>
        <w:spacing w:after="0" w:line="240" w:lineRule="auto"/>
        <w:rPr>
          <w:rFonts w:ascii="Arial" w:eastAsia="Times New Roman" w:hAnsi="Arial" w:cs="Arial"/>
          <w:b/>
          <w:bCs/>
          <w:sz w:val="24"/>
          <w:szCs w:val="24"/>
          <w:lang w:eastAsia="cs-CZ"/>
        </w:rPr>
      </w:pPr>
      <w:r w:rsidRPr="002C7D7D">
        <w:rPr>
          <w:rFonts w:ascii="Arial" w:eastAsia="Times New Roman" w:hAnsi="Arial" w:cs="Arial"/>
          <w:b/>
          <w:bCs/>
          <w:sz w:val="24"/>
          <w:szCs w:val="24"/>
          <w:lang w:eastAsia="cs-CZ"/>
        </w:rPr>
        <w:t>Evidence obyvatel, občanské průkazy, cestovní doklady</w:t>
      </w:r>
    </w:p>
    <w:p w14:paraId="233EF26E"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5CBE7473" w14:textId="2BC798D5"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1186454F"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Nebyla zjištěna závažnější pochybení (pouze drobné procesní nedostatky ve správním řízení na úseku EO).</w:t>
      </w:r>
    </w:p>
    <w:p w14:paraId="671D9FE5"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768BF6DE"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728AAB51"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Nebyly shledány.</w:t>
      </w:r>
    </w:p>
    <w:p w14:paraId="7E8E7342"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39E8A975"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r w:rsidRPr="002C7D7D">
        <w:rPr>
          <w:rFonts w:ascii="Arial" w:eastAsia="Times New Roman" w:hAnsi="Arial" w:cs="Arial"/>
          <w:b/>
          <w:bCs/>
          <w:sz w:val="24"/>
          <w:szCs w:val="24"/>
          <w:lang w:eastAsia="cs-CZ"/>
        </w:rPr>
        <w:t>Volby</w:t>
      </w:r>
    </w:p>
    <w:p w14:paraId="6AB8BEF7"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2DB9B85C" w14:textId="3C643101"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48E26681"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U některých obecních úřadů bylo zjištěno, že evidují a uschovávají poškozené nebo znehodnocené tiskopisy voličského průkazů (přeškrtnuté a označené nápisem „storno“), bylo jim doporučeno nezakládat si je, ale protokolárně zničit).</w:t>
      </w:r>
    </w:p>
    <w:p w14:paraId="30834ED6"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387437C4"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5D8C33BE"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Nebyly shledány.</w:t>
      </w:r>
    </w:p>
    <w:p w14:paraId="66A9DC2F"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1C673F8E" w14:textId="77777777" w:rsidR="008B787C" w:rsidRDefault="008B787C" w:rsidP="002C7D7D">
      <w:pPr>
        <w:spacing w:after="0" w:line="240" w:lineRule="auto"/>
        <w:jc w:val="both"/>
        <w:rPr>
          <w:rFonts w:ascii="Arial" w:eastAsia="Times New Roman" w:hAnsi="Arial" w:cs="Arial"/>
          <w:b/>
          <w:bCs/>
          <w:sz w:val="24"/>
          <w:szCs w:val="24"/>
          <w:lang w:eastAsia="cs-CZ"/>
        </w:rPr>
      </w:pPr>
    </w:p>
    <w:p w14:paraId="77412B8F" w14:textId="4480CDE2" w:rsidR="002C7D7D" w:rsidRPr="002C7D7D" w:rsidRDefault="002C7D7D" w:rsidP="002C7D7D">
      <w:pPr>
        <w:spacing w:after="0" w:line="240" w:lineRule="auto"/>
        <w:jc w:val="both"/>
        <w:rPr>
          <w:rFonts w:ascii="Arial" w:eastAsia="Times New Roman" w:hAnsi="Arial" w:cs="Arial"/>
          <w:b/>
          <w:bCs/>
          <w:sz w:val="24"/>
          <w:szCs w:val="24"/>
          <w:lang w:eastAsia="cs-CZ"/>
        </w:rPr>
      </w:pPr>
      <w:r w:rsidRPr="002C7D7D">
        <w:rPr>
          <w:rFonts w:ascii="Arial" w:eastAsia="Times New Roman" w:hAnsi="Arial" w:cs="Arial"/>
          <w:b/>
          <w:bCs/>
          <w:sz w:val="24"/>
          <w:szCs w:val="24"/>
          <w:lang w:eastAsia="cs-CZ"/>
        </w:rPr>
        <w:lastRenderedPageBreak/>
        <w:t>Veřejné sbírky</w:t>
      </w:r>
    </w:p>
    <w:p w14:paraId="3A8F6772"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1A310CB4" w14:textId="4EFC27CB"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6C123B0"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 některých případech byla zjištěna ze strany oznamovatelů taková pochybení, která v konečném důsledku znamenala přímo porušení zákona č.</w:t>
      </w:r>
      <w:r w:rsidRPr="002C7D7D">
        <w:rPr>
          <w:rFonts w:ascii="ArialMT" w:eastAsia="Times New Roman" w:hAnsi="ArialMT" w:cs="ArialMT"/>
          <w:sz w:val="24"/>
          <w:szCs w:val="24"/>
          <w:lang w:eastAsia="cs-CZ"/>
        </w:rPr>
        <w:t xml:space="preserve"> </w:t>
      </w:r>
      <w:r w:rsidRPr="002C7D7D">
        <w:rPr>
          <w:rFonts w:ascii="Arial" w:eastAsia="Times New Roman" w:hAnsi="Arial" w:cs="Arial"/>
          <w:sz w:val="24"/>
          <w:szCs w:val="24"/>
          <w:lang w:eastAsia="cs-CZ"/>
        </w:rPr>
        <w:t xml:space="preserve">117/2001 Sb., o veřejných sbírkách a o změně některých zákonů, v platném znění a byla proto posouzena jako přestupková jednání. </w:t>
      </w:r>
    </w:p>
    <w:p w14:paraId="1A831006"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p>
    <w:p w14:paraId="310A7E0A"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7A920086"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Nedodržování zákonných lhůt. Pro rok 2021 byl změněn systém zasílání pověření k provedení kontrol, což určitě přispělo k tomu, že oznamovatelé více dodržovali lhůty pro předložení průběžného, celkového nebo konečného vyúčtování.</w:t>
      </w:r>
    </w:p>
    <w:p w14:paraId="4E2B0C0A"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p>
    <w:p w14:paraId="6479C31B"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 a přijatá opatření:</w:t>
      </w:r>
    </w:p>
    <w:p w14:paraId="2E3EDD18"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Za systémový nedostatek považujeme zjištěné chyby v počtech, které však nemají vliv na kontrolní závěr jako takový. V rámci kontrol je kladen větší důraz na metodiku zpracování vyúčtování a čerpání výtěžků veřejných sbírek. V rámci kontrolních protokolů jsou oznamovatelé upozorňováni na nejdůležitější lhůty a své zákonné povinnosti.</w:t>
      </w:r>
    </w:p>
    <w:p w14:paraId="3CB4A5FB"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795053DD" w14:textId="77777777" w:rsidR="002C7D7D" w:rsidRPr="002C7D7D" w:rsidRDefault="002C7D7D" w:rsidP="002C7D7D">
      <w:pPr>
        <w:spacing w:after="0" w:line="240" w:lineRule="auto"/>
        <w:jc w:val="both"/>
        <w:rPr>
          <w:rFonts w:ascii="Arial" w:eastAsia="Times New Roman" w:hAnsi="Arial" w:cs="Arial"/>
          <w:b/>
          <w:bCs/>
          <w:sz w:val="24"/>
          <w:szCs w:val="24"/>
          <w:lang w:eastAsia="cs-CZ"/>
        </w:rPr>
      </w:pPr>
      <w:r w:rsidRPr="002C7D7D">
        <w:rPr>
          <w:rFonts w:ascii="Arial" w:eastAsia="Times New Roman" w:hAnsi="Arial" w:cs="Arial"/>
          <w:b/>
          <w:bCs/>
          <w:sz w:val="24"/>
          <w:szCs w:val="24"/>
          <w:lang w:eastAsia="cs-CZ"/>
        </w:rPr>
        <w:t>Matriky</w:t>
      </w:r>
    </w:p>
    <w:p w14:paraId="1820A123" w14:textId="77777777" w:rsidR="008B787C" w:rsidRDefault="008B787C" w:rsidP="002C7D7D">
      <w:pPr>
        <w:tabs>
          <w:tab w:val="left" w:pos="426"/>
        </w:tabs>
        <w:spacing w:after="0" w:line="240" w:lineRule="auto"/>
        <w:jc w:val="both"/>
        <w:rPr>
          <w:rFonts w:ascii="Arial" w:eastAsia="Times New Roman" w:hAnsi="Arial" w:cs="Arial"/>
          <w:sz w:val="24"/>
          <w:szCs w:val="24"/>
          <w:u w:val="single"/>
          <w:lang w:eastAsia="cs-CZ"/>
        </w:rPr>
      </w:pPr>
    </w:p>
    <w:p w14:paraId="19AE42A5" w14:textId="5A054B25"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4D3F6312"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Následnými kontrolami, které probíhají v rámci průběžných kontrol, je zjišťováno, že uložená nápravná opatření jsou plněna. V roce 2021 nebylo zjištěno opakované porušení téhož ustanovení.</w:t>
      </w:r>
    </w:p>
    <w:p w14:paraId="13C88D0C"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0FD7C13B"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631CACED"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Nedostatky ve vedení správního řízení a dokazování ve správním řízení, zejména jeli zasahováno do osobnostních práv nezletilých dětí.</w:t>
      </w:r>
    </w:p>
    <w:p w14:paraId="5E22FEA6"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7F901E7C"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 a přijatá opatření:</w:t>
      </w:r>
    </w:p>
    <w:p w14:paraId="56EE88B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Vzhledem k vlivu tzv. „efektu pily“ na výkon činností v matriční agendě, je nezbytné počítat s určitou chybovostí jako normálním stavem, přičemž výkon matriční agendy představuje zejména systematické činnosti. Uložená nápravná opatření v roce 2021 v celkovém počtu 9 u 4 matričních úřadů, jsou vzhledem k pracovním podmínkám akceptovatelná co do počtu. Systémový nedostatek pak obecně představuje pochybení ve vedení správního řízení.</w:t>
      </w:r>
    </w:p>
    <w:p w14:paraId="180080B9"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6656E650" w14:textId="77777777" w:rsidR="002C7D7D" w:rsidRPr="002C7D7D" w:rsidRDefault="002C7D7D" w:rsidP="002C7D7D">
      <w:pPr>
        <w:spacing w:after="0" w:line="240" w:lineRule="auto"/>
        <w:jc w:val="both"/>
        <w:rPr>
          <w:rFonts w:ascii="Arial" w:eastAsia="Times New Roman" w:hAnsi="Arial" w:cs="Arial"/>
          <w:b/>
          <w:sz w:val="24"/>
          <w:szCs w:val="24"/>
          <w:lang w:eastAsia="cs-CZ"/>
        </w:rPr>
      </w:pPr>
      <w:r w:rsidRPr="002C7D7D">
        <w:rPr>
          <w:rFonts w:ascii="Arial" w:eastAsia="Times New Roman" w:hAnsi="Arial" w:cs="Arial"/>
          <w:b/>
          <w:sz w:val="24"/>
          <w:szCs w:val="24"/>
          <w:lang w:eastAsia="cs-CZ"/>
        </w:rPr>
        <w:t>Živnostenské podnikání</w:t>
      </w:r>
    </w:p>
    <w:p w14:paraId="2ECE723D"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Na žádném z kontrolovaných úseků (registrace podnikatelů, evidence zemědělských podnikatelů, živnostenské kontroly a dozoru, správního a přestupkového řízení) nebyly zjištěny nedostatky a nebyla přijata žádná doporučení ani nápravná opatření.</w:t>
      </w:r>
    </w:p>
    <w:p w14:paraId="41016C92"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Pouze v rámci jedné kontroly byl zjištěn nedostatek při kontrole zvláštní odborné způsobilosti pracovníků vykonávajících správní činnost při správě živnostenského podnikání. V tomto případě bylo obci doporučeno, aby přijala taková opatření, aby danou správní činnost, kde je vyžadována zvláštní odborná způsobilost nadále vykonával pouze úředník, který splňuje podmínky zvláštní odborné způsobilosti o  úřednících.</w:t>
      </w:r>
    </w:p>
    <w:p w14:paraId="6EAEF1C8"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60F40214" w14:textId="77777777" w:rsidR="002C7D7D" w:rsidRPr="002C7D7D" w:rsidRDefault="002C7D7D" w:rsidP="002C7D7D">
      <w:pPr>
        <w:spacing w:after="0" w:line="240" w:lineRule="auto"/>
        <w:rPr>
          <w:rFonts w:ascii="Arial" w:eastAsia="Times New Roman" w:hAnsi="Arial" w:cs="Arial"/>
          <w:sz w:val="24"/>
          <w:szCs w:val="24"/>
          <w:lang w:eastAsia="cs-CZ"/>
        </w:rPr>
      </w:pPr>
    </w:p>
    <w:p w14:paraId="0C009A14" w14:textId="77777777" w:rsidR="002C7D7D" w:rsidRPr="002C7D7D" w:rsidRDefault="002C7D7D" w:rsidP="002C7D7D">
      <w:pPr>
        <w:spacing w:after="0" w:line="240" w:lineRule="auto"/>
        <w:rPr>
          <w:rFonts w:ascii="Arial" w:eastAsia="Times New Roman" w:hAnsi="Arial" w:cs="Arial"/>
          <w:b/>
          <w:color w:val="000000"/>
          <w:sz w:val="28"/>
          <w:szCs w:val="28"/>
          <w:lang w:eastAsia="cs-CZ"/>
        </w:rPr>
      </w:pPr>
      <w:r w:rsidRPr="002C7D7D">
        <w:rPr>
          <w:rFonts w:ascii="Arial" w:eastAsia="Times New Roman" w:hAnsi="Arial" w:cs="Arial"/>
          <w:b/>
          <w:color w:val="000000"/>
          <w:sz w:val="28"/>
          <w:szCs w:val="28"/>
          <w:lang w:eastAsia="cs-CZ"/>
        </w:rPr>
        <w:t xml:space="preserve">Odbor zdravotnictví </w:t>
      </w:r>
    </w:p>
    <w:p w14:paraId="0E239875" w14:textId="77777777" w:rsidR="002C7D7D" w:rsidRPr="002C7D7D" w:rsidRDefault="002C7D7D" w:rsidP="002C7D7D">
      <w:pPr>
        <w:spacing w:after="0" w:line="240" w:lineRule="auto"/>
        <w:rPr>
          <w:rFonts w:ascii="Arial" w:eastAsia="Times New Roman" w:hAnsi="Arial" w:cs="Arial"/>
          <w:sz w:val="24"/>
          <w:szCs w:val="24"/>
          <w:lang w:eastAsia="cs-CZ"/>
        </w:rPr>
      </w:pPr>
    </w:p>
    <w:p w14:paraId="069C73E9"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3B1755FC"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přestupková agenda na úseku zdravotnictví dle platné a účinné právní úpravy;</w:t>
      </w:r>
    </w:p>
    <w:p w14:paraId="094A8210"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evidence recepturních tiskopisů na omamné a psychotropní látky dle zákona č.    167/1998 Sb., o návykových látkách a o změně některých dalších zákonů, ve znění pozdějších předpisů.</w:t>
      </w:r>
    </w:p>
    <w:p w14:paraId="0A6C474E" w14:textId="77777777" w:rsidR="002C7D7D" w:rsidRPr="002C7D7D" w:rsidRDefault="002C7D7D" w:rsidP="002C7D7D">
      <w:pPr>
        <w:tabs>
          <w:tab w:val="left" w:pos="426"/>
        </w:tabs>
        <w:spacing w:after="0" w:line="240" w:lineRule="auto"/>
        <w:jc w:val="both"/>
        <w:rPr>
          <w:rFonts w:ascii="Arial" w:eastAsia="Times New Roman" w:hAnsi="Arial" w:cs="Arial"/>
          <w:sz w:val="24"/>
          <w:szCs w:val="24"/>
          <w:lang w:eastAsia="cs-CZ"/>
        </w:rPr>
      </w:pPr>
    </w:p>
    <w:p w14:paraId="120358F2"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25780160"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Kontroly proběhly bez závažných zjištění, metodická pomoc obcím s rozšířenou působností je poskytována vždy při samotné kontrolní činnosti a dále pak podle potřeby jednotlivých městských úřadů, a to telefonicky, datovou schránkou či e-mailem. </w:t>
      </w:r>
    </w:p>
    <w:p w14:paraId="07D981F7"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3E5B9C26"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5B823937"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Kontrolní skupiny </w:t>
      </w:r>
      <w:r w:rsidRPr="002C7D7D">
        <w:rPr>
          <w:rFonts w:ascii="Arial" w:eastAsia="Times New Roman" w:hAnsi="Arial" w:cs="Arial"/>
          <w:b/>
          <w:sz w:val="24"/>
          <w:szCs w:val="24"/>
          <w:lang w:eastAsia="cs-CZ"/>
        </w:rPr>
        <w:t>neuložily žádné opatření k nápravě</w:t>
      </w:r>
      <w:r w:rsidRPr="002C7D7D">
        <w:rPr>
          <w:rFonts w:ascii="Arial" w:eastAsia="Times New Roman" w:hAnsi="Arial" w:cs="Arial"/>
          <w:sz w:val="24"/>
          <w:szCs w:val="24"/>
          <w:lang w:eastAsia="cs-CZ"/>
        </w:rPr>
        <w:t>.</w:t>
      </w:r>
    </w:p>
    <w:p w14:paraId="2DD9E3E6"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3F90D05F" w14:textId="77777777" w:rsidR="008B787C" w:rsidRDefault="008B787C" w:rsidP="002C7D7D">
      <w:pPr>
        <w:spacing w:after="0" w:line="240" w:lineRule="auto"/>
        <w:rPr>
          <w:rFonts w:ascii="Arial" w:eastAsia="Times New Roman" w:hAnsi="Arial" w:cs="Arial"/>
          <w:b/>
          <w:sz w:val="28"/>
          <w:szCs w:val="28"/>
          <w:lang w:eastAsia="cs-CZ"/>
        </w:rPr>
      </w:pPr>
    </w:p>
    <w:p w14:paraId="1B08BE22" w14:textId="238EFD1C"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 xml:space="preserve">Odbor životního prostředí </w:t>
      </w:r>
    </w:p>
    <w:p w14:paraId="3972CE15" w14:textId="77777777" w:rsidR="002C7D7D" w:rsidRPr="002C7D7D" w:rsidRDefault="002C7D7D" w:rsidP="002C7D7D">
      <w:pPr>
        <w:spacing w:after="0" w:line="240" w:lineRule="auto"/>
        <w:rPr>
          <w:rFonts w:ascii="Arial" w:eastAsia="Times New Roman" w:hAnsi="Arial" w:cs="Arial"/>
          <w:color w:val="FF0000"/>
          <w:sz w:val="24"/>
          <w:szCs w:val="24"/>
          <w:lang w:eastAsia="cs-CZ"/>
        </w:rPr>
      </w:pPr>
    </w:p>
    <w:p w14:paraId="0458CA28"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5D5021CB"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ochrany přírody a krajiny (dle zákona č. 114/1992 Sb., o ochraně přírody a krajiny, ve znění pozdějších předpisů);</w:t>
      </w:r>
    </w:p>
    <w:p w14:paraId="662D4A9A"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ochrany zemědělského půdního fondu (dle zákona č. 334/1992 Sb., o ochraně zemědělského půdního fondu, ve znění pozdějších předpisů);</w:t>
      </w:r>
    </w:p>
    <w:p w14:paraId="7293D853"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rybářství dle zákona č. 99/2004 Sb., o  rybníkářství, výkonu rybářského práva, rybářské stráží, ochraně mořských rybolovných zdrojů a o změně některých zákonů (zákon o rybářství);</w:t>
      </w:r>
    </w:p>
    <w:p w14:paraId="2CDED4F3"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státní správy lesů (dle zákona č. 289/1995 Sb., o lesích a o změně a doplnění některých zákonů, ve znění pozdějších předpisů);</w:t>
      </w:r>
    </w:p>
    <w:p w14:paraId="7B9C3E39"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výkon přenesené působnosti na úseku státní správy myslivosti a rybářství (dle zákona č. 449/2001 Sb., o myslivosti, ve znění pozdějších předpisů a zákona </w:t>
      </w:r>
      <w:r w:rsidRPr="002C7D7D">
        <w:rPr>
          <w:rFonts w:ascii="Arial" w:eastAsia="Times New Roman" w:hAnsi="Arial" w:cs="Arial"/>
          <w:sz w:val="24"/>
          <w:szCs w:val="24"/>
          <w:lang w:eastAsia="cs-CZ"/>
        </w:rPr>
        <w:br/>
        <w:t>č. 99/2004 Sb., o rybářství, ve znění pozdějších předpisů);</w:t>
      </w:r>
    </w:p>
    <w:p w14:paraId="340C09A4"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ochrany zvířat proti týrání (dle zákona č. 246/1992 Sb., na ochranu proti týrání, ve znění pozdějších předpisů);</w:t>
      </w:r>
    </w:p>
    <w:p w14:paraId="4CDAB903"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odpadového hospodářství (dle zákona č. 185/2001 Sb., o odpadech a o změně některých dalších zákonů, ve znění pozdějších předpisů);</w:t>
      </w:r>
    </w:p>
    <w:p w14:paraId="7DF87929" w14:textId="77777777" w:rsidR="002C7D7D" w:rsidRPr="002C7D7D" w:rsidRDefault="002C7D7D" w:rsidP="002C7D7D">
      <w:pPr>
        <w:numPr>
          <w:ilvl w:val="0"/>
          <w:numId w:val="6"/>
        </w:numPr>
        <w:spacing w:after="0" w:line="240" w:lineRule="auto"/>
        <w:ind w:left="426" w:hanging="426"/>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ochrany ovzduší (dle zákona č. 201/2012 Sb., o ochraně ovzduší, ve znění pozdějších předpisů);</w:t>
      </w:r>
    </w:p>
    <w:p w14:paraId="404D0844" w14:textId="77777777" w:rsidR="002C7D7D" w:rsidRPr="002C7D7D" w:rsidRDefault="002C7D7D" w:rsidP="002C7D7D">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výkon přenesené působnosti na úseku vodního hospodářství dle zákona č.  254/2001 Sb., o vodách a o změně některých zákonů (vodní zákon), ve  znění pozdějších předpisů, zákona č. 274/2001 Sb., o vodovodech a  kanalizacích pro 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w:t>
      </w:r>
      <w:r w:rsidRPr="002C7D7D">
        <w:rPr>
          <w:rFonts w:ascii="Arial" w:eastAsia="Times New Roman" w:hAnsi="Arial" w:cs="Arial"/>
          <w:sz w:val="24"/>
          <w:szCs w:val="24"/>
          <w:lang w:eastAsia="cs-CZ"/>
        </w:rPr>
        <w:lastRenderedPageBreak/>
        <w:t>a  zákona č. 111/2009 Sb., o  základních registrech, ve znění pozdějších předpisů („RÚIAN“).</w:t>
      </w:r>
    </w:p>
    <w:p w14:paraId="6642E19B" w14:textId="77777777" w:rsidR="002C7D7D" w:rsidRPr="002C7D7D" w:rsidRDefault="002C7D7D" w:rsidP="002C7D7D">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2ED5ED66" w14:textId="77777777" w:rsidR="002C7D7D" w:rsidRPr="002C7D7D" w:rsidRDefault="002C7D7D" w:rsidP="002C7D7D">
      <w:pPr>
        <w:spacing w:after="0" w:line="240" w:lineRule="auto"/>
        <w:ind w:left="426"/>
        <w:contextualSpacing/>
        <w:jc w:val="both"/>
        <w:rPr>
          <w:rFonts w:ascii="Arial" w:eastAsia="Times New Roman" w:hAnsi="Arial" w:cs="Arial"/>
          <w:sz w:val="24"/>
          <w:szCs w:val="24"/>
          <w:lang w:eastAsia="cs-CZ"/>
        </w:rPr>
      </w:pPr>
    </w:p>
    <w:p w14:paraId="6EA782D5"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2B5304EA"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Obecně nebyly v rámci provedených kontrol zjištěny závažné nedostatky odůvodňující přijetí nápravných opatření vůči kontrolovaným správním aktům. V rámci kontrol byly zjištěny především nedostatky při aplikaci zákona č. 500/2004 Sb., správní řád, ve znění pozdějších předpisů, zákona č. 250/2016 Sb., o odpovědnosti za přestupky a řízení o nich, ve znění pozdějších předpisů a nedostatky při výkonu dozorové činnosti svěřeného úseku státní správy. K zamezení vzniku méně závažných nedostatků byla dána doporučení, přičemž zároveň došlo k jejich projednání v rámci metodické činnosti.</w:t>
      </w:r>
    </w:p>
    <w:p w14:paraId="2AF04F43" w14:textId="77777777" w:rsidR="002C7D7D" w:rsidRPr="002C7D7D" w:rsidRDefault="002C7D7D" w:rsidP="002C7D7D">
      <w:pPr>
        <w:spacing w:after="0" w:line="240" w:lineRule="auto"/>
        <w:rPr>
          <w:rFonts w:ascii="Arial" w:eastAsia="Times New Roman" w:hAnsi="Arial" w:cs="Arial"/>
          <w:sz w:val="24"/>
          <w:szCs w:val="24"/>
          <w:lang w:eastAsia="cs-CZ"/>
        </w:rPr>
      </w:pPr>
    </w:p>
    <w:p w14:paraId="601D9767"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Hlavní problémové oblasti:</w:t>
      </w:r>
    </w:p>
    <w:p w14:paraId="6A4630FE"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nedostatečné odůvodnění správní úvahy</w:t>
      </w:r>
    </w:p>
    <w:p w14:paraId="21D273AA"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žádosti neobsahují veškeré právními předpisy stanovené náležitosti</w:t>
      </w:r>
    </w:p>
    <w:p w14:paraId="21AC101C"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nedodržování lhůt pro vydání rozhodnutí</w:t>
      </w:r>
    </w:p>
    <w:p w14:paraId="60F2C35C"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nedostatečné vyplňování příkazových bloků</w:t>
      </w:r>
    </w:p>
    <w:p w14:paraId="5C3D7B4F"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neplnění všech úkolů svěřených orgánu státní správy speciálním právním předpisem (zejm. dozorová činnost)</w:t>
      </w:r>
    </w:p>
    <w:p w14:paraId="3DB06C34"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3433CCF3"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Systémové nedostatky:</w:t>
      </w:r>
    </w:p>
    <w:p w14:paraId="424A59BF"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řada oprávněných úředních osob vykonává agendy (správní činnosti), aniž by k nim měla složenou zkoušku zvláštní odborné způsobilosti;</w:t>
      </w:r>
    </w:p>
    <w:p w14:paraId="3961DB90"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nedostatečně personální a odborné zajištění jednotlivých úseků státní správy (agend). Zejména v důsledku kumulací agend úředně oprávněné osoby nemají dostatek času řádně plnit výkon státní správy na svěřeném úseku, což se projevuje v kvalitě výkonu státní správy v přenesené působnosti – nedostatečné odůvodnění správní úvahy a posouzení individuálních okolností řešených případů (šablonovitost vydávaných správních aktů), absence dozorové činnosti.</w:t>
      </w:r>
    </w:p>
    <w:p w14:paraId="7A3101B8"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451BEAF3"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Přijatá opatření:</w:t>
      </w:r>
    </w:p>
    <w:p w14:paraId="5B1156E6"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 případě zjištění absence zkoušky zvláštní odborné způsobilosti bylo uloženo přijetí opatření, aby danou správní činnost, kde je vyžadována zvláštní odborná způsobilost nadále vykonával pouze takový úředník, který splňuje podmínky zvláštní odborné způsobilosti dle zákona o úřednících. Splnění tohoto opatření bude ověřeno při další kontrole správní činnosti.</w:t>
      </w:r>
    </w:p>
    <w:p w14:paraId="433FA19A" w14:textId="77777777" w:rsidR="002C7D7D" w:rsidRPr="002C7D7D" w:rsidRDefault="002C7D7D" w:rsidP="00151CB9">
      <w:pPr>
        <w:numPr>
          <w:ilvl w:val="0"/>
          <w:numId w:val="33"/>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u jednoho z kontrolovaných subjektů na úseku vodního hospodářství bylo zjištěno neplnění včasného vkládání informací o vydaných správních aktech do Centrálního registru vodoprávní evidence a v důsledku toho bylo přijato opatření, aby kontrolovaný subjekt svoji zákonnou povinnost splnil do 31. 12. 2021. Zpráva o splnění opatření byla doručena dne 14. 1. 2022, povinnost byla splněna.</w:t>
      </w:r>
    </w:p>
    <w:p w14:paraId="7B2767EF"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31CB379B"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5C2111D8"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Kontrolní skupiny v rámci kontrol </w:t>
      </w:r>
      <w:r w:rsidRPr="002C7D7D">
        <w:rPr>
          <w:rFonts w:ascii="Arial" w:eastAsia="Times New Roman" w:hAnsi="Arial" w:cs="Arial"/>
          <w:b/>
          <w:sz w:val="24"/>
          <w:szCs w:val="24"/>
          <w:lang w:eastAsia="cs-CZ"/>
        </w:rPr>
        <w:t>neuložily žádné opatření k nápravě</w:t>
      </w:r>
      <w:r w:rsidRPr="002C7D7D">
        <w:rPr>
          <w:rFonts w:ascii="Arial" w:eastAsia="Times New Roman" w:hAnsi="Arial" w:cs="Arial"/>
          <w:sz w:val="24"/>
          <w:szCs w:val="24"/>
          <w:lang w:eastAsia="cs-CZ"/>
        </w:rPr>
        <w:t>.</w:t>
      </w:r>
    </w:p>
    <w:p w14:paraId="7BB671D1" w14:textId="77777777" w:rsidR="002C7D7D" w:rsidRPr="002C7D7D" w:rsidRDefault="002C7D7D" w:rsidP="002C7D7D">
      <w:pPr>
        <w:spacing w:after="0" w:line="240" w:lineRule="auto"/>
        <w:rPr>
          <w:rFonts w:ascii="Arial" w:eastAsia="Times New Roman" w:hAnsi="Arial" w:cs="Arial"/>
          <w:b/>
          <w:sz w:val="28"/>
          <w:szCs w:val="28"/>
          <w:lang w:eastAsia="cs-CZ"/>
        </w:rPr>
      </w:pPr>
    </w:p>
    <w:p w14:paraId="31CBD9A5" w14:textId="77777777" w:rsidR="008B787C" w:rsidRDefault="008B787C" w:rsidP="002C7D7D">
      <w:pPr>
        <w:spacing w:after="0" w:line="240" w:lineRule="auto"/>
        <w:rPr>
          <w:rFonts w:ascii="Arial" w:eastAsia="Times New Roman" w:hAnsi="Arial" w:cs="Arial"/>
          <w:b/>
          <w:sz w:val="28"/>
          <w:szCs w:val="28"/>
          <w:lang w:eastAsia="cs-CZ"/>
        </w:rPr>
      </w:pPr>
    </w:p>
    <w:p w14:paraId="213963C7" w14:textId="2835C4CE"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lastRenderedPageBreak/>
        <w:t xml:space="preserve">Odbor kancelář ředitele </w:t>
      </w:r>
    </w:p>
    <w:p w14:paraId="7C71A299" w14:textId="77777777" w:rsidR="008B787C" w:rsidRDefault="008B787C" w:rsidP="002C7D7D">
      <w:pPr>
        <w:spacing w:after="0" w:line="240" w:lineRule="auto"/>
        <w:rPr>
          <w:rFonts w:ascii="Arial" w:eastAsia="Times New Roman" w:hAnsi="Arial" w:cs="Arial"/>
          <w:sz w:val="24"/>
          <w:szCs w:val="24"/>
          <w:u w:val="single"/>
          <w:lang w:eastAsia="cs-CZ"/>
        </w:rPr>
      </w:pPr>
    </w:p>
    <w:p w14:paraId="31B57EB8" w14:textId="0FE5C2DF"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1ACB1FE1"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výkon přenesené působnosti na úseku přestupkové agendy ve smyslu zákona č. 159/2006 Sb., o střetu zájmů, ve znění pozdějších předpisů a předpisů souvisejících, zákon č. 250/2016 Sb., o odpovědnosti za přestupky a řízení o nich, ve znění pozdějších předpisů;</w:t>
      </w:r>
    </w:p>
    <w:p w14:paraId="7D92B5B4"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kontrola plnění povinností podpůrného orgánu ve smyslu zákona o střetu zájmů, ve znění pozdějších předpisů a předpisů souvisejících</w:t>
      </w:r>
    </w:p>
    <w:p w14:paraId="0051B8B9" w14:textId="77777777" w:rsidR="002C7D7D" w:rsidRPr="002C7D7D" w:rsidRDefault="002C7D7D" w:rsidP="002C7D7D">
      <w:pPr>
        <w:tabs>
          <w:tab w:val="left" w:pos="426"/>
        </w:tabs>
        <w:spacing w:after="0" w:line="240" w:lineRule="auto"/>
        <w:jc w:val="both"/>
        <w:rPr>
          <w:rFonts w:ascii="Arial" w:eastAsia="Times New Roman" w:hAnsi="Arial" w:cs="Arial"/>
          <w:sz w:val="24"/>
          <w:szCs w:val="24"/>
          <w:lang w:eastAsia="cs-CZ"/>
        </w:rPr>
      </w:pPr>
    </w:p>
    <w:p w14:paraId="072C4C25" w14:textId="77777777" w:rsidR="002C7D7D" w:rsidRPr="002C7D7D" w:rsidRDefault="002C7D7D" w:rsidP="002C7D7D">
      <w:pPr>
        <w:spacing w:after="0" w:line="240" w:lineRule="auto"/>
        <w:jc w:val="both"/>
        <w:rPr>
          <w:rFonts w:ascii="Arial" w:eastAsia="Times New Roman" w:hAnsi="Arial" w:cs="Arial"/>
          <w:color w:val="FF0000"/>
          <w:sz w:val="24"/>
          <w:szCs w:val="24"/>
          <w:lang w:eastAsia="cs-CZ"/>
        </w:rPr>
      </w:pPr>
    </w:p>
    <w:p w14:paraId="4971E4CF"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3163A9F9"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Agenda je vykonávána na požadované úrovni, nebyly zjištěny žádné nedostatky.</w:t>
      </w:r>
    </w:p>
    <w:p w14:paraId="509A6D95" w14:textId="77777777" w:rsidR="002C7D7D" w:rsidRPr="002C7D7D" w:rsidRDefault="002C7D7D" w:rsidP="002C7D7D">
      <w:pPr>
        <w:spacing w:after="0" w:line="240" w:lineRule="auto"/>
        <w:rPr>
          <w:rFonts w:ascii="Arial" w:eastAsia="Times New Roman" w:hAnsi="Arial" w:cs="Arial"/>
          <w:b/>
          <w:sz w:val="28"/>
          <w:szCs w:val="28"/>
          <w:lang w:eastAsia="cs-CZ"/>
        </w:rPr>
      </w:pPr>
    </w:p>
    <w:p w14:paraId="4F6AD188"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Odbor bezpečnosti a krizového řízení</w:t>
      </w:r>
    </w:p>
    <w:p w14:paraId="664218BA" w14:textId="77777777" w:rsidR="008B787C" w:rsidRDefault="008B787C" w:rsidP="002C7D7D">
      <w:pPr>
        <w:spacing w:after="0" w:line="240" w:lineRule="auto"/>
        <w:rPr>
          <w:rFonts w:ascii="Arial" w:eastAsia="Times New Roman" w:hAnsi="Arial" w:cs="Arial"/>
          <w:sz w:val="24"/>
          <w:szCs w:val="24"/>
          <w:u w:val="single"/>
          <w:lang w:eastAsia="cs-CZ"/>
        </w:rPr>
      </w:pPr>
    </w:p>
    <w:p w14:paraId="4FF53788" w14:textId="186E9B22"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0D60302E"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zajišťování připravenosti obce v oblasti krizového řízení dle zákona č. 240/2000 Sb., o krizovém řízení a o změně některých zákonů, ve znění pozdějších předpisů, HOPKS dle zákona č. 241/2000 Sb., o hospodářských opatřeních pro krizové stavy a o změně některých souvisejících zákonů, ve znění pozdějších předpisů, zajišťování obrany státu dle zákona č. 222/1999 Sb., o zajišťování obrany České republiky, ve znění pozdějších předpisů a péče o válečné hroby dle § 67 odst. 1 písm. c) a e) a § 69a zákona č. 129/2000 Sb., o krajích (krajské zřízení), ve znění pozdějších předpisů;</w:t>
      </w:r>
    </w:p>
    <w:p w14:paraId="3E250B09" w14:textId="77777777" w:rsidR="002C7D7D" w:rsidRPr="002C7D7D" w:rsidRDefault="002C7D7D" w:rsidP="00151CB9">
      <w:pPr>
        <w:numPr>
          <w:ilvl w:val="0"/>
          <w:numId w:val="18"/>
        </w:numPr>
        <w:spacing w:after="0" w:line="240" w:lineRule="auto"/>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2E252632"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1775B7F7"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1A1F3AAD"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Nebyly zjištěny </w:t>
      </w:r>
      <w:r w:rsidRPr="002C7D7D">
        <w:rPr>
          <w:rFonts w:ascii="Arial" w:eastAsia="Times New Roman" w:hAnsi="Arial" w:cs="Arial"/>
          <w:b/>
          <w:sz w:val="24"/>
          <w:szCs w:val="24"/>
          <w:lang w:eastAsia="cs-CZ"/>
        </w:rPr>
        <w:t>žádné nedostatky</w:t>
      </w:r>
      <w:r w:rsidRPr="002C7D7D">
        <w:rPr>
          <w:rFonts w:ascii="Arial" w:eastAsia="Times New Roman" w:hAnsi="Arial" w:cs="Arial"/>
          <w:sz w:val="24"/>
          <w:szCs w:val="24"/>
          <w:lang w:eastAsia="cs-CZ"/>
        </w:rPr>
        <w:t>.</w:t>
      </w:r>
    </w:p>
    <w:p w14:paraId="3B1ABE50"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7F45E47F" w14:textId="77777777" w:rsidR="002C7D7D" w:rsidRPr="002C7D7D" w:rsidRDefault="002C7D7D" w:rsidP="002C7D7D">
      <w:pPr>
        <w:spacing w:after="0" w:line="240" w:lineRule="auto"/>
        <w:rPr>
          <w:rFonts w:ascii="Arial" w:eastAsia="Times New Roman" w:hAnsi="Arial" w:cs="Arial"/>
          <w:b/>
          <w:sz w:val="28"/>
          <w:szCs w:val="28"/>
          <w:lang w:eastAsia="cs-CZ"/>
        </w:rPr>
      </w:pPr>
    </w:p>
    <w:p w14:paraId="375BD0E0" w14:textId="77777777" w:rsidR="002C7D7D" w:rsidRPr="002C7D7D" w:rsidRDefault="002C7D7D" w:rsidP="002C7D7D">
      <w:pPr>
        <w:spacing w:after="0" w:line="240" w:lineRule="auto"/>
        <w:rPr>
          <w:rFonts w:ascii="Arial" w:eastAsia="Times New Roman" w:hAnsi="Arial" w:cs="Arial"/>
          <w:b/>
          <w:sz w:val="28"/>
          <w:szCs w:val="28"/>
          <w:lang w:eastAsia="cs-CZ"/>
        </w:rPr>
      </w:pPr>
      <w:r w:rsidRPr="002C7D7D">
        <w:rPr>
          <w:rFonts w:ascii="Arial" w:eastAsia="Times New Roman" w:hAnsi="Arial" w:cs="Arial"/>
          <w:b/>
          <w:sz w:val="28"/>
          <w:szCs w:val="28"/>
          <w:lang w:eastAsia="cs-CZ"/>
        </w:rPr>
        <w:t>Odbor informatiky</w:t>
      </w:r>
    </w:p>
    <w:p w14:paraId="075D8F13" w14:textId="77777777" w:rsidR="008B787C" w:rsidRDefault="008B787C" w:rsidP="002C7D7D">
      <w:pPr>
        <w:spacing w:after="0" w:line="240" w:lineRule="auto"/>
        <w:rPr>
          <w:rFonts w:ascii="Arial" w:eastAsia="Times New Roman" w:hAnsi="Arial" w:cs="Arial"/>
          <w:sz w:val="24"/>
          <w:szCs w:val="24"/>
          <w:u w:val="single"/>
          <w:lang w:eastAsia="cs-CZ"/>
        </w:rPr>
      </w:pPr>
    </w:p>
    <w:p w14:paraId="5868FB36" w14:textId="6270403F"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Předmět kontroly:</w:t>
      </w:r>
    </w:p>
    <w:p w14:paraId="4E7A3EA7" w14:textId="77777777" w:rsidR="002C7D7D" w:rsidRPr="002C7D7D" w:rsidRDefault="002C7D7D" w:rsidP="002C7D7D">
      <w:pPr>
        <w:numPr>
          <w:ilvl w:val="0"/>
          <w:numId w:val="6"/>
        </w:numPr>
        <w:spacing w:after="0" w:line="240" w:lineRule="auto"/>
        <w:ind w:left="426" w:hanging="502"/>
        <w:contextualSpacing/>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využití poskytnutých účelových dotací z dotačních titulů (dle zákona č. 320/2001 Sb., o finanční kontrole, ve znění pozdějších předpisů).</w:t>
      </w:r>
    </w:p>
    <w:p w14:paraId="42C2660F"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36D21BAD" w14:textId="77777777" w:rsidR="002C7D7D" w:rsidRPr="002C7D7D" w:rsidRDefault="002C7D7D" w:rsidP="002C7D7D">
      <w:pPr>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 xml:space="preserve">Počet kontrol vykonaných a ukončených* </w:t>
      </w:r>
    </w:p>
    <w:p w14:paraId="357C879A"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Za sledované období bylo odborem ukončeno na městských a obecních úřadech Plzeňského kraje </w:t>
      </w:r>
      <w:r w:rsidRPr="002C7D7D">
        <w:rPr>
          <w:rFonts w:ascii="Arial" w:eastAsia="Times New Roman" w:hAnsi="Arial" w:cs="Arial"/>
          <w:b/>
          <w:sz w:val="24"/>
          <w:szCs w:val="24"/>
          <w:lang w:eastAsia="cs-CZ"/>
        </w:rPr>
        <w:t>16</w:t>
      </w:r>
      <w:r w:rsidRPr="002C7D7D">
        <w:rPr>
          <w:rFonts w:ascii="Arial" w:eastAsia="Times New Roman" w:hAnsi="Arial" w:cs="Arial"/>
          <w:sz w:val="24"/>
          <w:szCs w:val="24"/>
          <w:lang w:eastAsia="cs-CZ"/>
        </w:rPr>
        <w:t xml:space="preserve"> kontrol.</w:t>
      </w:r>
    </w:p>
    <w:p w14:paraId="056AEAED" w14:textId="77777777" w:rsidR="002C7D7D" w:rsidRPr="002C7D7D" w:rsidRDefault="002C7D7D" w:rsidP="002C7D7D">
      <w:pPr>
        <w:spacing w:after="0" w:line="240" w:lineRule="auto"/>
        <w:jc w:val="both"/>
        <w:rPr>
          <w:rFonts w:ascii="Arial" w:eastAsia="Times New Roman" w:hAnsi="Arial" w:cs="Arial"/>
          <w:color w:val="FF0000"/>
          <w:sz w:val="24"/>
          <w:szCs w:val="24"/>
          <w:lang w:eastAsia="cs-CZ"/>
        </w:rPr>
      </w:pPr>
    </w:p>
    <w:p w14:paraId="71C3409D" w14:textId="77777777" w:rsidR="002C7D7D" w:rsidRPr="002C7D7D" w:rsidRDefault="002C7D7D" w:rsidP="002C7D7D">
      <w:pPr>
        <w:tabs>
          <w:tab w:val="left" w:pos="426"/>
        </w:tabs>
        <w:spacing w:after="0" w:line="240" w:lineRule="auto"/>
        <w:jc w:val="both"/>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Nejčastější a nejzávažnější zjištění:</w:t>
      </w:r>
    </w:p>
    <w:p w14:paraId="6A92C1EA"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t xml:space="preserve">Nebyly zjištěny </w:t>
      </w:r>
      <w:r w:rsidRPr="002C7D7D">
        <w:rPr>
          <w:rFonts w:ascii="Arial" w:eastAsia="Times New Roman" w:hAnsi="Arial" w:cs="Arial"/>
          <w:b/>
          <w:sz w:val="24"/>
          <w:szCs w:val="24"/>
          <w:lang w:eastAsia="cs-CZ"/>
        </w:rPr>
        <w:t>žádné nedostatky</w:t>
      </w:r>
      <w:r w:rsidRPr="002C7D7D">
        <w:rPr>
          <w:rFonts w:ascii="Arial" w:eastAsia="Times New Roman" w:hAnsi="Arial" w:cs="Arial"/>
          <w:sz w:val="24"/>
          <w:szCs w:val="24"/>
          <w:lang w:eastAsia="cs-CZ"/>
        </w:rPr>
        <w:t>.</w:t>
      </w:r>
    </w:p>
    <w:p w14:paraId="1B262A04" w14:textId="77777777" w:rsidR="002C7D7D" w:rsidRPr="002C7D7D" w:rsidRDefault="002C7D7D" w:rsidP="002C7D7D">
      <w:pPr>
        <w:spacing w:after="0" w:line="240" w:lineRule="auto"/>
        <w:jc w:val="both"/>
        <w:rPr>
          <w:rFonts w:ascii="Arial" w:eastAsia="Times New Roman" w:hAnsi="Arial" w:cs="Arial"/>
          <w:sz w:val="24"/>
          <w:szCs w:val="24"/>
          <w:lang w:eastAsia="cs-CZ"/>
        </w:rPr>
      </w:pPr>
    </w:p>
    <w:p w14:paraId="2226A689"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3FCF8965" w14:textId="77777777" w:rsidR="002C7D7D" w:rsidRPr="002C7D7D" w:rsidRDefault="002C7D7D" w:rsidP="002C7D7D">
      <w:pPr>
        <w:spacing w:after="0" w:line="240" w:lineRule="auto"/>
        <w:rPr>
          <w:rFonts w:ascii="Arial" w:eastAsia="Times New Roman" w:hAnsi="Arial" w:cs="Arial"/>
          <w:sz w:val="24"/>
          <w:szCs w:val="24"/>
          <w:u w:val="single"/>
          <w:lang w:eastAsia="cs-CZ"/>
        </w:rPr>
      </w:pPr>
      <w:r w:rsidRPr="002C7D7D">
        <w:rPr>
          <w:rFonts w:ascii="Arial" w:eastAsia="Times New Roman" w:hAnsi="Arial" w:cs="Arial"/>
          <w:sz w:val="24"/>
          <w:szCs w:val="24"/>
          <w:u w:val="single"/>
          <w:lang w:eastAsia="cs-CZ"/>
        </w:rPr>
        <w:t>Uložená opatření k nápravě:</w:t>
      </w:r>
    </w:p>
    <w:p w14:paraId="17D6C74D" w14:textId="77777777" w:rsidR="002C7D7D" w:rsidRPr="002C7D7D" w:rsidRDefault="002C7D7D" w:rsidP="002C7D7D">
      <w:pPr>
        <w:spacing w:after="0" w:line="240" w:lineRule="auto"/>
        <w:rPr>
          <w:rFonts w:ascii="Arial" w:eastAsia="Times New Roman" w:hAnsi="Arial" w:cs="Arial"/>
          <w:b/>
          <w:sz w:val="24"/>
          <w:szCs w:val="24"/>
          <w:lang w:eastAsia="cs-CZ"/>
        </w:rPr>
      </w:pPr>
      <w:r w:rsidRPr="002C7D7D">
        <w:rPr>
          <w:rFonts w:ascii="Arial" w:eastAsia="Times New Roman" w:hAnsi="Arial" w:cs="Arial"/>
          <w:sz w:val="24"/>
          <w:szCs w:val="24"/>
          <w:lang w:eastAsia="cs-CZ"/>
        </w:rPr>
        <w:t xml:space="preserve">Kontrolní skupiny </w:t>
      </w:r>
      <w:r w:rsidRPr="002C7D7D">
        <w:rPr>
          <w:rFonts w:ascii="Arial" w:eastAsia="Times New Roman" w:hAnsi="Arial" w:cs="Arial"/>
          <w:b/>
          <w:sz w:val="24"/>
          <w:szCs w:val="24"/>
          <w:lang w:eastAsia="cs-CZ"/>
        </w:rPr>
        <w:t>neuložily žádné opatření k nápravě.</w:t>
      </w:r>
    </w:p>
    <w:p w14:paraId="25A8A61F" w14:textId="77777777" w:rsidR="002C7D7D" w:rsidRPr="002C7D7D" w:rsidRDefault="002C7D7D" w:rsidP="002C7D7D">
      <w:pPr>
        <w:spacing w:after="0" w:line="240" w:lineRule="auto"/>
        <w:rPr>
          <w:rFonts w:ascii="Arial" w:eastAsia="Times New Roman" w:hAnsi="Arial" w:cs="Arial"/>
          <w:sz w:val="24"/>
          <w:szCs w:val="24"/>
          <w:u w:val="single"/>
          <w:lang w:eastAsia="cs-CZ"/>
        </w:rPr>
      </w:pPr>
    </w:p>
    <w:p w14:paraId="51F9C23C" w14:textId="77777777" w:rsidR="002C7D7D" w:rsidRPr="002C7D7D" w:rsidRDefault="002C7D7D" w:rsidP="002C7D7D">
      <w:pPr>
        <w:spacing w:after="0" w:line="240" w:lineRule="auto"/>
        <w:jc w:val="both"/>
        <w:rPr>
          <w:rFonts w:ascii="Arial" w:eastAsia="Times New Roman" w:hAnsi="Arial" w:cs="Arial"/>
          <w:sz w:val="24"/>
          <w:szCs w:val="24"/>
          <w:lang w:eastAsia="cs-CZ"/>
        </w:rPr>
      </w:pPr>
      <w:r w:rsidRPr="002C7D7D">
        <w:rPr>
          <w:rFonts w:ascii="Arial" w:eastAsia="Times New Roman" w:hAnsi="Arial" w:cs="Arial"/>
          <w:sz w:val="24"/>
          <w:szCs w:val="24"/>
          <w:lang w:eastAsia="cs-CZ"/>
        </w:rPr>
        <w:lastRenderedPageBreak/>
        <w:t>Předměty kontroly, které byly kontrolními skupinami provedeny a jsou uvedeny v úvodním výčtu předmětů kontrol jednotlivých odborů, ale nevykazují závažné nedostatky či zjištění, nejsou v popisu samotných kontrol uvedeny. Kontrolující závěry z těchto kontrol nevyhodnotili v rámci tohoto shrnutí jako významné.</w:t>
      </w:r>
    </w:p>
    <w:p w14:paraId="759D62DE" w14:textId="77777777" w:rsidR="002C7D7D" w:rsidRPr="002C7D7D" w:rsidRDefault="002C7D7D" w:rsidP="002C7D7D">
      <w:pPr>
        <w:spacing w:after="0" w:line="240" w:lineRule="auto"/>
        <w:rPr>
          <w:rFonts w:ascii="Arial" w:eastAsia="Times New Roman" w:hAnsi="Arial" w:cs="Arial"/>
          <w:sz w:val="24"/>
          <w:szCs w:val="24"/>
          <w:lang w:eastAsia="cs-CZ"/>
        </w:rPr>
      </w:pPr>
    </w:p>
    <w:p w14:paraId="0F9B860B" w14:textId="36040FC4" w:rsidR="00080027" w:rsidRDefault="00080027" w:rsidP="00860EB2">
      <w:pPr>
        <w:jc w:val="both"/>
        <w:rPr>
          <w:rFonts w:ascii="Arial" w:hAnsi="Arial" w:cs="Arial"/>
          <w:sz w:val="24"/>
          <w:szCs w:val="24"/>
        </w:rPr>
      </w:pPr>
    </w:p>
    <w:p w14:paraId="39382F7B" w14:textId="1E2593D4" w:rsidR="003A3792" w:rsidRDefault="008B787C" w:rsidP="003A3792">
      <w:pPr>
        <w:spacing w:after="0"/>
        <w:jc w:val="both"/>
        <w:rPr>
          <w:rFonts w:ascii="Arial" w:hAnsi="Arial" w:cs="Arial"/>
          <w:b/>
          <w:sz w:val="24"/>
          <w:szCs w:val="24"/>
          <w:u w:val="single"/>
        </w:rPr>
      </w:pPr>
      <w:r>
        <w:rPr>
          <w:rFonts w:ascii="Arial" w:hAnsi="Arial" w:cs="Arial"/>
          <w:b/>
          <w:sz w:val="24"/>
          <w:szCs w:val="24"/>
          <w:u w:val="single"/>
        </w:rPr>
        <w:t>V</w:t>
      </w:r>
      <w:r w:rsidR="003A3792">
        <w:rPr>
          <w:rFonts w:ascii="Arial" w:hAnsi="Arial" w:cs="Arial"/>
          <w:b/>
          <w:sz w:val="24"/>
          <w:szCs w:val="24"/>
          <w:u w:val="single"/>
        </w:rPr>
        <w:t xml:space="preserve">yhodnocení kontrolní činnosti prováděné v organizacích zřizovaných a </w:t>
      </w:r>
      <w:r w:rsidR="00263669">
        <w:rPr>
          <w:rFonts w:ascii="Arial" w:hAnsi="Arial" w:cs="Arial"/>
          <w:b/>
          <w:sz w:val="24"/>
          <w:szCs w:val="24"/>
          <w:u w:val="single"/>
        </w:rPr>
        <w:t> </w:t>
      </w:r>
      <w:r w:rsidR="003A3792">
        <w:rPr>
          <w:rFonts w:ascii="Arial" w:hAnsi="Arial" w:cs="Arial"/>
          <w:b/>
          <w:sz w:val="24"/>
          <w:szCs w:val="24"/>
          <w:u w:val="single"/>
        </w:rPr>
        <w:t>zakládaných Plzeňským krajem</w:t>
      </w:r>
      <w:r w:rsidR="00005602">
        <w:rPr>
          <w:rFonts w:ascii="Arial" w:hAnsi="Arial" w:cs="Arial"/>
          <w:b/>
          <w:sz w:val="24"/>
          <w:szCs w:val="24"/>
          <w:u w:val="single"/>
        </w:rPr>
        <w:t xml:space="preserve"> v roce 202</w:t>
      </w:r>
      <w:r w:rsidR="00466496">
        <w:rPr>
          <w:rFonts w:ascii="Arial" w:hAnsi="Arial" w:cs="Arial"/>
          <w:b/>
          <w:sz w:val="24"/>
          <w:szCs w:val="24"/>
          <w:u w:val="single"/>
        </w:rPr>
        <w:t>1</w:t>
      </w:r>
    </w:p>
    <w:p w14:paraId="3B8266EA" w14:textId="77777777" w:rsidR="003A3792" w:rsidRDefault="003A3792" w:rsidP="00DD1AF2">
      <w:pPr>
        <w:spacing w:after="0"/>
        <w:jc w:val="both"/>
        <w:rPr>
          <w:rFonts w:ascii="Arial" w:hAnsi="Arial" w:cs="Arial"/>
          <w:b/>
          <w:sz w:val="24"/>
          <w:szCs w:val="24"/>
          <w:u w:val="single"/>
        </w:rPr>
      </w:pPr>
    </w:p>
    <w:p w14:paraId="14B2E1B2" w14:textId="77777777" w:rsidR="00F076AA" w:rsidRPr="003A3792" w:rsidRDefault="00F076AA" w:rsidP="00F076AA">
      <w:pPr>
        <w:jc w:val="both"/>
        <w:rPr>
          <w:rFonts w:ascii="Arial" w:hAnsi="Arial" w:cs="Arial"/>
          <w:sz w:val="24"/>
          <w:szCs w:val="24"/>
        </w:rPr>
      </w:pPr>
      <w:r w:rsidRPr="003A3792">
        <w:rPr>
          <w:rFonts w:ascii="Arial" w:hAnsi="Arial" w:cs="Arial"/>
          <w:sz w:val="24"/>
          <w:szCs w:val="24"/>
        </w:rPr>
        <w:t xml:space="preserve">Přehled počtu </w:t>
      </w:r>
      <w:r w:rsidRPr="003A3792">
        <w:rPr>
          <w:rFonts w:ascii="Arial" w:hAnsi="Arial" w:cs="Arial"/>
          <w:b/>
          <w:sz w:val="24"/>
          <w:szCs w:val="24"/>
        </w:rPr>
        <w:t xml:space="preserve">vykonaných a ukončených </w:t>
      </w:r>
      <w:r w:rsidRPr="003A3792">
        <w:rPr>
          <w:rFonts w:ascii="Arial" w:hAnsi="Arial" w:cs="Arial"/>
          <w:sz w:val="24"/>
          <w:szCs w:val="24"/>
        </w:rPr>
        <w:t>plánovaných a mimořádných kontrol, zjištěných nedostatků a uložených nápravných v </w:t>
      </w:r>
      <w:r w:rsidRPr="003A3792">
        <w:rPr>
          <w:rFonts w:ascii="Arial" w:hAnsi="Arial" w:cs="Arial"/>
          <w:b/>
          <w:sz w:val="24"/>
          <w:szCs w:val="24"/>
        </w:rPr>
        <w:t xml:space="preserve">organizacích zřizovaných a </w:t>
      </w:r>
      <w:r w:rsidR="00263669">
        <w:rPr>
          <w:rFonts w:ascii="Arial" w:hAnsi="Arial" w:cs="Arial"/>
          <w:b/>
          <w:sz w:val="24"/>
          <w:szCs w:val="24"/>
        </w:rPr>
        <w:t> </w:t>
      </w:r>
      <w:r w:rsidRPr="003A3792">
        <w:rPr>
          <w:rFonts w:ascii="Arial" w:hAnsi="Arial" w:cs="Arial"/>
          <w:b/>
          <w:sz w:val="24"/>
          <w:szCs w:val="24"/>
        </w:rPr>
        <w:t>zakládaných Plzeňským krajem</w:t>
      </w:r>
      <w:r w:rsidRPr="003A3792">
        <w:rPr>
          <w:rFonts w:ascii="Arial" w:hAnsi="Arial" w:cs="Arial"/>
          <w:sz w:val="24"/>
          <w:szCs w:val="24"/>
        </w:rPr>
        <w:t xml:space="preserve">: </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F076AA" w:rsidRPr="005F4E45" w14:paraId="602E2AA2" w14:textId="77777777" w:rsidTr="00097738">
        <w:trPr>
          <w:jc w:val="center"/>
        </w:trPr>
        <w:tc>
          <w:tcPr>
            <w:tcW w:w="1809" w:type="dxa"/>
          </w:tcPr>
          <w:p w14:paraId="2D893678" w14:textId="77777777" w:rsidR="00F076AA" w:rsidRDefault="00F076AA" w:rsidP="00097738">
            <w:pPr>
              <w:jc w:val="center"/>
              <w:rPr>
                <w:rFonts w:ascii="Arial" w:hAnsi="Arial" w:cs="Arial"/>
                <w:b/>
                <w:sz w:val="18"/>
                <w:szCs w:val="18"/>
              </w:rPr>
            </w:pPr>
          </w:p>
          <w:p w14:paraId="03FB540B" w14:textId="77777777" w:rsidR="00F076AA" w:rsidRDefault="00F076AA" w:rsidP="00097738">
            <w:pPr>
              <w:jc w:val="center"/>
              <w:rPr>
                <w:rFonts w:ascii="Arial" w:hAnsi="Arial" w:cs="Arial"/>
                <w:b/>
                <w:sz w:val="18"/>
                <w:szCs w:val="18"/>
              </w:rPr>
            </w:pPr>
          </w:p>
          <w:p w14:paraId="5BD3D12F" w14:textId="77777777" w:rsidR="00F076AA" w:rsidRPr="005F4E45" w:rsidRDefault="00F076AA" w:rsidP="00097738">
            <w:pPr>
              <w:jc w:val="center"/>
              <w:rPr>
                <w:rFonts w:ascii="Arial" w:hAnsi="Arial" w:cs="Arial"/>
                <w:b/>
                <w:sz w:val="18"/>
                <w:szCs w:val="18"/>
              </w:rPr>
            </w:pPr>
            <w:r>
              <w:rPr>
                <w:rFonts w:ascii="Arial" w:hAnsi="Arial" w:cs="Arial"/>
                <w:b/>
                <w:sz w:val="18"/>
                <w:szCs w:val="18"/>
              </w:rPr>
              <w:t>Odbor</w:t>
            </w:r>
          </w:p>
        </w:tc>
        <w:tc>
          <w:tcPr>
            <w:tcW w:w="1701" w:type="dxa"/>
          </w:tcPr>
          <w:p w14:paraId="680CD1D6" w14:textId="77777777" w:rsidR="00F076AA" w:rsidRDefault="00F076AA" w:rsidP="00097738">
            <w:pPr>
              <w:jc w:val="center"/>
              <w:rPr>
                <w:rFonts w:ascii="Arial" w:hAnsi="Arial" w:cs="Arial"/>
                <w:b/>
                <w:sz w:val="18"/>
                <w:szCs w:val="18"/>
              </w:rPr>
            </w:pPr>
          </w:p>
          <w:p w14:paraId="4EDAEFCF"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w:t>
            </w:r>
          </w:p>
          <w:p w14:paraId="402EB5B6"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5AFDD4F7" w14:textId="77777777" w:rsidR="00F076AA" w:rsidRDefault="00F076AA" w:rsidP="00097738">
            <w:pPr>
              <w:jc w:val="center"/>
              <w:rPr>
                <w:rFonts w:ascii="Arial" w:hAnsi="Arial" w:cs="Arial"/>
                <w:b/>
                <w:sz w:val="18"/>
                <w:szCs w:val="18"/>
              </w:rPr>
            </w:pPr>
          </w:p>
          <w:p w14:paraId="56DFFD5E"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6A07DFBB" w14:textId="77777777" w:rsidR="00F076AA" w:rsidRDefault="00F076AA" w:rsidP="00097738">
            <w:pPr>
              <w:ind w:left="110"/>
              <w:jc w:val="center"/>
              <w:rPr>
                <w:rFonts w:ascii="Arial" w:hAnsi="Arial" w:cs="Arial"/>
                <w:b/>
                <w:sz w:val="18"/>
                <w:szCs w:val="18"/>
              </w:rPr>
            </w:pPr>
          </w:p>
          <w:p w14:paraId="4B1EE7F1" w14:textId="77777777" w:rsidR="00F076AA" w:rsidRPr="005F4E45" w:rsidRDefault="00F076AA" w:rsidP="00097738">
            <w:pPr>
              <w:ind w:left="110"/>
              <w:jc w:val="center"/>
              <w:rPr>
                <w:rFonts w:ascii="Arial" w:hAnsi="Arial" w:cs="Arial"/>
                <w:b/>
                <w:sz w:val="18"/>
                <w:szCs w:val="18"/>
              </w:rPr>
            </w:pPr>
            <w:r w:rsidRPr="005F4E45">
              <w:rPr>
                <w:rFonts w:ascii="Arial" w:hAnsi="Arial" w:cs="Arial"/>
                <w:b/>
                <w:sz w:val="18"/>
                <w:szCs w:val="18"/>
              </w:rPr>
              <w:t>Počet</w:t>
            </w:r>
          </w:p>
          <w:p w14:paraId="7BB4EEAD" w14:textId="77777777" w:rsidR="00F076AA" w:rsidRPr="005F4E45" w:rsidRDefault="00F076AA"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73552CA" w14:textId="77777777" w:rsidR="00F076AA" w:rsidRDefault="00F076AA" w:rsidP="00097738">
            <w:pPr>
              <w:jc w:val="center"/>
              <w:rPr>
                <w:rFonts w:ascii="Arial" w:hAnsi="Arial" w:cs="Arial"/>
                <w:b/>
                <w:sz w:val="18"/>
                <w:szCs w:val="18"/>
              </w:rPr>
            </w:pPr>
          </w:p>
          <w:p w14:paraId="03B5F79D"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76E8E88C" w14:textId="77777777" w:rsidR="00F076AA" w:rsidRPr="005F4E45" w:rsidRDefault="00F076AA"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6D7FF9" w:rsidRPr="00FB251E" w14:paraId="04D87926" w14:textId="77777777" w:rsidTr="00097738">
        <w:trPr>
          <w:jc w:val="center"/>
        </w:trPr>
        <w:tc>
          <w:tcPr>
            <w:tcW w:w="1809" w:type="dxa"/>
            <w:vAlign w:val="bottom"/>
          </w:tcPr>
          <w:p w14:paraId="662678B8" w14:textId="77777777" w:rsidR="006D7FF9" w:rsidRPr="004460F9" w:rsidRDefault="006D7FF9" w:rsidP="006D7FF9">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6CF20BF3" w14:textId="7D8C57E6" w:rsidR="006D7FF9" w:rsidRPr="004E2799" w:rsidRDefault="00D46407" w:rsidP="006D7FF9">
            <w:pPr>
              <w:jc w:val="center"/>
              <w:rPr>
                <w:rFonts w:ascii="Arial" w:hAnsi="Arial" w:cs="Arial"/>
                <w:sz w:val="20"/>
                <w:szCs w:val="20"/>
              </w:rPr>
            </w:pPr>
            <w:r>
              <w:rPr>
                <w:rFonts w:ascii="Arial" w:hAnsi="Arial" w:cs="Arial"/>
                <w:sz w:val="20"/>
                <w:szCs w:val="20"/>
              </w:rPr>
              <w:t>2</w:t>
            </w:r>
          </w:p>
        </w:tc>
        <w:tc>
          <w:tcPr>
            <w:tcW w:w="1843" w:type="dxa"/>
            <w:vAlign w:val="bottom"/>
          </w:tcPr>
          <w:p w14:paraId="1CC152B4" w14:textId="1B31A5F6" w:rsidR="006D7FF9" w:rsidRPr="004E2799" w:rsidRDefault="00D46407" w:rsidP="006D7FF9">
            <w:pPr>
              <w:jc w:val="center"/>
              <w:rPr>
                <w:rFonts w:ascii="Arial" w:hAnsi="Arial" w:cs="Arial"/>
                <w:sz w:val="20"/>
                <w:szCs w:val="20"/>
              </w:rPr>
            </w:pPr>
            <w:r>
              <w:rPr>
                <w:rFonts w:ascii="Arial" w:hAnsi="Arial" w:cs="Arial"/>
                <w:sz w:val="20"/>
                <w:szCs w:val="20"/>
              </w:rPr>
              <w:t>x</w:t>
            </w:r>
          </w:p>
        </w:tc>
        <w:tc>
          <w:tcPr>
            <w:tcW w:w="1276" w:type="dxa"/>
            <w:vAlign w:val="bottom"/>
          </w:tcPr>
          <w:p w14:paraId="3F8E8CBF" w14:textId="4D7CB1EA" w:rsidR="006D7FF9" w:rsidRPr="004E2799" w:rsidRDefault="00D46407" w:rsidP="006D7FF9">
            <w:pPr>
              <w:jc w:val="center"/>
              <w:rPr>
                <w:rFonts w:ascii="Arial" w:hAnsi="Arial" w:cs="Arial"/>
                <w:sz w:val="20"/>
                <w:szCs w:val="20"/>
              </w:rPr>
            </w:pPr>
            <w:r>
              <w:rPr>
                <w:rFonts w:ascii="Arial" w:hAnsi="Arial" w:cs="Arial"/>
                <w:sz w:val="20"/>
                <w:szCs w:val="20"/>
              </w:rPr>
              <w:t>2</w:t>
            </w:r>
          </w:p>
        </w:tc>
        <w:tc>
          <w:tcPr>
            <w:tcW w:w="1559" w:type="dxa"/>
            <w:vAlign w:val="bottom"/>
          </w:tcPr>
          <w:p w14:paraId="5ABA4E8E" w14:textId="52AB01E0" w:rsidR="006D7FF9" w:rsidRPr="004E2799" w:rsidRDefault="00D46407" w:rsidP="006D7FF9">
            <w:pPr>
              <w:jc w:val="center"/>
              <w:rPr>
                <w:rFonts w:ascii="Arial" w:hAnsi="Arial" w:cs="Arial"/>
                <w:sz w:val="20"/>
                <w:szCs w:val="20"/>
              </w:rPr>
            </w:pPr>
            <w:r>
              <w:rPr>
                <w:rFonts w:ascii="Arial" w:hAnsi="Arial" w:cs="Arial"/>
                <w:sz w:val="20"/>
                <w:szCs w:val="20"/>
              </w:rPr>
              <w:t>X</w:t>
            </w:r>
          </w:p>
        </w:tc>
        <w:tc>
          <w:tcPr>
            <w:tcW w:w="1418" w:type="dxa"/>
            <w:vAlign w:val="bottom"/>
          </w:tcPr>
          <w:p w14:paraId="38648F41" w14:textId="04FC00F8" w:rsidR="006D7FF9" w:rsidRPr="004E2799" w:rsidRDefault="00D46407" w:rsidP="006D7FF9">
            <w:pPr>
              <w:jc w:val="center"/>
              <w:rPr>
                <w:rFonts w:ascii="Arial" w:hAnsi="Arial" w:cs="Arial"/>
                <w:sz w:val="20"/>
                <w:szCs w:val="20"/>
              </w:rPr>
            </w:pPr>
            <w:r>
              <w:rPr>
                <w:rFonts w:ascii="Arial" w:hAnsi="Arial" w:cs="Arial"/>
                <w:sz w:val="20"/>
                <w:szCs w:val="20"/>
              </w:rPr>
              <w:t>x</w:t>
            </w:r>
          </w:p>
        </w:tc>
      </w:tr>
      <w:tr w:rsidR="006D7FF9" w:rsidRPr="00FB251E" w14:paraId="3289FA6C" w14:textId="77777777" w:rsidTr="00EF0605">
        <w:trPr>
          <w:trHeight w:val="224"/>
          <w:jc w:val="center"/>
        </w:trPr>
        <w:tc>
          <w:tcPr>
            <w:tcW w:w="1809" w:type="dxa"/>
            <w:vAlign w:val="bottom"/>
          </w:tcPr>
          <w:p w14:paraId="7FAC53AF" w14:textId="77777777" w:rsidR="006D7FF9" w:rsidRPr="004460F9" w:rsidRDefault="006D7FF9" w:rsidP="006D7FF9">
            <w:pPr>
              <w:jc w:val="center"/>
              <w:rPr>
                <w:rFonts w:ascii="Arial" w:hAnsi="Arial" w:cs="Arial"/>
                <w:sz w:val="20"/>
                <w:szCs w:val="20"/>
              </w:rPr>
            </w:pPr>
            <w:r w:rsidRPr="004460F9">
              <w:rPr>
                <w:rFonts w:ascii="Arial" w:hAnsi="Arial" w:cs="Arial"/>
                <w:sz w:val="20"/>
                <w:szCs w:val="20"/>
              </w:rPr>
              <w:t>EK</w:t>
            </w:r>
          </w:p>
        </w:tc>
        <w:tc>
          <w:tcPr>
            <w:tcW w:w="1701" w:type="dxa"/>
            <w:vAlign w:val="bottom"/>
          </w:tcPr>
          <w:p w14:paraId="11135936" w14:textId="5E59D4E3" w:rsidR="006D7FF9" w:rsidRPr="004E2799" w:rsidRDefault="00D46407" w:rsidP="006D7FF9">
            <w:pPr>
              <w:jc w:val="center"/>
              <w:rPr>
                <w:rFonts w:ascii="Arial" w:hAnsi="Arial" w:cs="Arial"/>
                <w:sz w:val="20"/>
                <w:szCs w:val="20"/>
              </w:rPr>
            </w:pPr>
            <w:r>
              <w:rPr>
                <w:rFonts w:ascii="Arial" w:hAnsi="Arial" w:cs="Arial"/>
                <w:sz w:val="20"/>
                <w:szCs w:val="20"/>
              </w:rPr>
              <w:t>43</w:t>
            </w:r>
          </w:p>
        </w:tc>
        <w:tc>
          <w:tcPr>
            <w:tcW w:w="1843" w:type="dxa"/>
          </w:tcPr>
          <w:p w14:paraId="2E52312E" w14:textId="10B85D14" w:rsidR="006D7FF9" w:rsidRDefault="00D46407" w:rsidP="006D7FF9">
            <w:pPr>
              <w:jc w:val="center"/>
            </w:pPr>
            <w:r>
              <w:t>X</w:t>
            </w:r>
          </w:p>
        </w:tc>
        <w:tc>
          <w:tcPr>
            <w:tcW w:w="1276" w:type="dxa"/>
            <w:vAlign w:val="bottom"/>
          </w:tcPr>
          <w:p w14:paraId="22356CE8" w14:textId="7003935C" w:rsidR="006D7FF9" w:rsidRPr="004E2799" w:rsidRDefault="00D46407" w:rsidP="006D7FF9">
            <w:pPr>
              <w:jc w:val="center"/>
              <w:rPr>
                <w:rFonts w:ascii="Arial" w:hAnsi="Arial" w:cs="Arial"/>
                <w:sz w:val="20"/>
                <w:szCs w:val="20"/>
              </w:rPr>
            </w:pPr>
            <w:r>
              <w:rPr>
                <w:rFonts w:ascii="Arial" w:hAnsi="Arial" w:cs="Arial"/>
                <w:sz w:val="20"/>
                <w:szCs w:val="20"/>
              </w:rPr>
              <w:t>43</w:t>
            </w:r>
          </w:p>
        </w:tc>
        <w:tc>
          <w:tcPr>
            <w:tcW w:w="1559" w:type="dxa"/>
            <w:vAlign w:val="bottom"/>
          </w:tcPr>
          <w:p w14:paraId="769FC6C9" w14:textId="0003C771" w:rsidR="006D7FF9" w:rsidRPr="004E2799" w:rsidRDefault="00D46407" w:rsidP="006D7FF9">
            <w:pPr>
              <w:jc w:val="center"/>
              <w:rPr>
                <w:rFonts w:ascii="Arial" w:hAnsi="Arial" w:cs="Arial"/>
                <w:sz w:val="20"/>
                <w:szCs w:val="20"/>
              </w:rPr>
            </w:pPr>
            <w:r>
              <w:rPr>
                <w:rFonts w:ascii="Arial" w:hAnsi="Arial" w:cs="Arial"/>
                <w:sz w:val="20"/>
                <w:szCs w:val="20"/>
              </w:rPr>
              <w:t>28</w:t>
            </w:r>
          </w:p>
        </w:tc>
        <w:tc>
          <w:tcPr>
            <w:tcW w:w="1418" w:type="dxa"/>
          </w:tcPr>
          <w:p w14:paraId="6A9A0A4C" w14:textId="5686D0D6" w:rsidR="006D7FF9" w:rsidRDefault="00D46407" w:rsidP="006D7FF9">
            <w:pPr>
              <w:jc w:val="center"/>
            </w:pPr>
            <w:r>
              <w:t>X</w:t>
            </w:r>
          </w:p>
        </w:tc>
      </w:tr>
      <w:tr w:rsidR="006D7FF9" w:rsidRPr="00FB251E" w14:paraId="44600287" w14:textId="77777777" w:rsidTr="00EF0605">
        <w:trPr>
          <w:jc w:val="center"/>
        </w:trPr>
        <w:tc>
          <w:tcPr>
            <w:tcW w:w="1809" w:type="dxa"/>
            <w:vAlign w:val="bottom"/>
          </w:tcPr>
          <w:p w14:paraId="7258E1E4" w14:textId="77777777" w:rsidR="006D7FF9" w:rsidRPr="004460F9" w:rsidRDefault="006D7FF9" w:rsidP="006D7FF9">
            <w:pPr>
              <w:jc w:val="center"/>
              <w:rPr>
                <w:rFonts w:ascii="Arial" w:hAnsi="Arial" w:cs="Arial"/>
                <w:sz w:val="20"/>
                <w:szCs w:val="20"/>
              </w:rPr>
            </w:pPr>
            <w:r>
              <w:rPr>
                <w:rFonts w:ascii="Arial" w:hAnsi="Arial" w:cs="Arial"/>
                <w:sz w:val="20"/>
                <w:szCs w:val="20"/>
              </w:rPr>
              <w:t>IM</w:t>
            </w:r>
          </w:p>
        </w:tc>
        <w:tc>
          <w:tcPr>
            <w:tcW w:w="1701" w:type="dxa"/>
            <w:vAlign w:val="bottom"/>
          </w:tcPr>
          <w:p w14:paraId="56DECDCE" w14:textId="3A4B50F6" w:rsidR="006D7FF9" w:rsidRPr="004E2799" w:rsidRDefault="00D46407" w:rsidP="006D7FF9">
            <w:pPr>
              <w:jc w:val="center"/>
              <w:rPr>
                <w:rFonts w:ascii="Arial" w:hAnsi="Arial" w:cs="Arial"/>
                <w:sz w:val="20"/>
                <w:szCs w:val="20"/>
              </w:rPr>
            </w:pPr>
            <w:r>
              <w:rPr>
                <w:rFonts w:ascii="Arial" w:hAnsi="Arial" w:cs="Arial"/>
                <w:sz w:val="20"/>
                <w:szCs w:val="20"/>
              </w:rPr>
              <w:t>3</w:t>
            </w:r>
          </w:p>
        </w:tc>
        <w:tc>
          <w:tcPr>
            <w:tcW w:w="1843" w:type="dxa"/>
          </w:tcPr>
          <w:p w14:paraId="3C8A39EB" w14:textId="2C03222E" w:rsidR="006D7FF9" w:rsidRDefault="00D46407" w:rsidP="006D7FF9">
            <w:pPr>
              <w:jc w:val="center"/>
            </w:pPr>
            <w:r>
              <w:t>X</w:t>
            </w:r>
          </w:p>
        </w:tc>
        <w:tc>
          <w:tcPr>
            <w:tcW w:w="1276" w:type="dxa"/>
            <w:vAlign w:val="bottom"/>
          </w:tcPr>
          <w:p w14:paraId="1DDCBD4C" w14:textId="62B1E8B1" w:rsidR="006D7FF9" w:rsidRPr="004E2799" w:rsidRDefault="00D46407" w:rsidP="006D7FF9">
            <w:pPr>
              <w:jc w:val="center"/>
              <w:rPr>
                <w:rFonts w:ascii="Arial" w:hAnsi="Arial" w:cs="Arial"/>
                <w:sz w:val="20"/>
                <w:szCs w:val="20"/>
              </w:rPr>
            </w:pPr>
            <w:r>
              <w:rPr>
                <w:rFonts w:ascii="Arial" w:hAnsi="Arial" w:cs="Arial"/>
                <w:sz w:val="20"/>
                <w:szCs w:val="20"/>
              </w:rPr>
              <w:t>3</w:t>
            </w:r>
          </w:p>
        </w:tc>
        <w:tc>
          <w:tcPr>
            <w:tcW w:w="1559" w:type="dxa"/>
            <w:vAlign w:val="bottom"/>
          </w:tcPr>
          <w:p w14:paraId="3856C6AE" w14:textId="5BE4C262" w:rsidR="006D7FF9" w:rsidRPr="004E2799" w:rsidRDefault="00D46407" w:rsidP="006D7FF9">
            <w:pPr>
              <w:jc w:val="center"/>
              <w:rPr>
                <w:rFonts w:ascii="Arial" w:hAnsi="Arial" w:cs="Arial"/>
                <w:sz w:val="20"/>
                <w:szCs w:val="20"/>
              </w:rPr>
            </w:pPr>
            <w:r>
              <w:rPr>
                <w:rFonts w:ascii="Arial" w:hAnsi="Arial" w:cs="Arial"/>
                <w:sz w:val="20"/>
                <w:szCs w:val="20"/>
              </w:rPr>
              <w:t>1</w:t>
            </w:r>
          </w:p>
        </w:tc>
        <w:tc>
          <w:tcPr>
            <w:tcW w:w="1418" w:type="dxa"/>
          </w:tcPr>
          <w:p w14:paraId="7410D248" w14:textId="3325888A" w:rsidR="006D7FF9" w:rsidRDefault="00D46407" w:rsidP="006D7FF9">
            <w:pPr>
              <w:jc w:val="center"/>
            </w:pPr>
            <w:r>
              <w:t>X</w:t>
            </w:r>
          </w:p>
        </w:tc>
      </w:tr>
      <w:tr w:rsidR="006D7FF9" w:rsidRPr="005F0DB2" w14:paraId="3BE8899D" w14:textId="77777777" w:rsidTr="00EF0605">
        <w:trPr>
          <w:jc w:val="center"/>
        </w:trPr>
        <w:tc>
          <w:tcPr>
            <w:tcW w:w="1809" w:type="dxa"/>
            <w:vAlign w:val="bottom"/>
          </w:tcPr>
          <w:p w14:paraId="324DBDF3" w14:textId="77777777" w:rsidR="006D7FF9" w:rsidRPr="004460F9" w:rsidRDefault="006D7FF9" w:rsidP="006D7FF9">
            <w:pPr>
              <w:jc w:val="center"/>
              <w:rPr>
                <w:rFonts w:ascii="Arial" w:hAnsi="Arial" w:cs="Arial"/>
                <w:sz w:val="20"/>
                <w:szCs w:val="20"/>
              </w:rPr>
            </w:pPr>
            <w:r>
              <w:rPr>
                <w:rFonts w:ascii="Arial" w:hAnsi="Arial" w:cs="Arial"/>
                <w:sz w:val="20"/>
                <w:szCs w:val="20"/>
              </w:rPr>
              <w:t>ZDR</w:t>
            </w:r>
          </w:p>
        </w:tc>
        <w:tc>
          <w:tcPr>
            <w:tcW w:w="1701" w:type="dxa"/>
            <w:vAlign w:val="bottom"/>
          </w:tcPr>
          <w:p w14:paraId="6B7CE300" w14:textId="055BD52D" w:rsidR="006D7FF9" w:rsidRPr="004E2799" w:rsidRDefault="00D46407" w:rsidP="006D7FF9">
            <w:pPr>
              <w:jc w:val="center"/>
              <w:rPr>
                <w:rFonts w:ascii="Arial" w:hAnsi="Arial" w:cs="Arial"/>
                <w:sz w:val="20"/>
                <w:szCs w:val="20"/>
              </w:rPr>
            </w:pPr>
            <w:r>
              <w:rPr>
                <w:rFonts w:ascii="Arial" w:hAnsi="Arial" w:cs="Arial"/>
                <w:sz w:val="20"/>
                <w:szCs w:val="20"/>
              </w:rPr>
              <w:t>8</w:t>
            </w:r>
          </w:p>
        </w:tc>
        <w:tc>
          <w:tcPr>
            <w:tcW w:w="1843" w:type="dxa"/>
          </w:tcPr>
          <w:p w14:paraId="311D5B08" w14:textId="751A4097" w:rsidR="006D7FF9" w:rsidRDefault="00D46407" w:rsidP="006D7FF9">
            <w:pPr>
              <w:jc w:val="center"/>
            </w:pPr>
            <w:r>
              <w:t>X</w:t>
            </w:r>
          </w:p>
        </w:tc>
        <w:tc>
          <w:tcPr>
            <w:tcW w:w="1276" w:type="dxa"/>
            <w:vAlign w:val="bottom"/>
          </w:tcPr>
          <w:p w14:paraId="4E3A0843" w14:textId="6EE78C26" w:rsidR="006D7FF9" w:rsidRPr="004E2799" w:rsidRDefault="00D46407" w:rsidP="006D7FF9">
            <w:pPr>
              <w:jc w:val="center"/>
              <w:rPr>
                <w:rFonts w:ascii="Arial" w:hAnsi="Arial" w:cs="Arial"/>
                <w:sz w:val="20"/>
                <w:szCs w:val="20"/>
              </w:rPr>
            </w:pPr>
            <w:r>
              <w:rPr>
                <w:rFonts w:ascii="Arial" w:hAnsi="Arial" w:cs="Arial"/>
                <w:sz w:val="20"/>
                <w:szCs w:val="20"/>
              </w:rPr>
              <w:t>8</w:t>
            </w:r>
          </w:p>
        </w:tc>
        <w:tc>
          <w:tcPr>
            <w:tcW w:w="1559" w:type="dxa"/>
            <w:vAlign w:val="bottom"/>
          </w:tcPr>
          <w:p w14:paraId="235BE1AF" w14:textId="497C4C68" w:rsidR="006D7FF9" w:rsidRPr="004E2799" w:rsidRDefault="00D46407" w:rsidP="006D7FF9">
            <w:pPr>
              <w:jc w:val="center"/>
              <w:rPr>
                <w:rFonts w:ascii="Arial" w:hAnsi="Arial" w:cs="Arial"/>
                <w:sz w:val="20"/>
                <w:szCs w:val="20"/>
              </w:rPr>
            </w:pPr>
            <w:r>
              <w:rPr>
                <w:rFonts w:ascii="Arial" w:hAnsi="Arial" w:cs="Arial"/>
                <w:sz w:val="20"/>
                <w:szCs w:val="20"/>
              </w:rPr>
              <w:t>2</w:t>
            </w:r>
          </w:p>
        </w:tc>
        <w:tc>
          <w:tcPr>
            <w:tcW w:w="1418" w:type="dxa"/>
          </w:tcPr>
          <w:p w14:paraId="16EDCD45" w14:textId="0A2C3EBA" w:rsidR="006D7FF9" w:rsidRDefault="00D46407" w:rsidP="006D7FF9">
            <w:pPr>
              <w:jc w:val="center"/>
            </w:pPr>
            <w:r>
              <w:t>X</w:t>
            </w:r>
          </w:p>
        </w:tc>
      </w:tr>
      <w:tr w:rsidR="006D7FF9" w:rsidRPr="00FB251E" w14:paraId="4D137373" w14:textId="77777777" w:rsidTr="00EF0605">
        <w:trPr>
          <w:jc w:val="center"/>
        </w:trPr>
        <w:tc>
          <w:tcPr>
            <w:tcW w:w="1809" w:type="dxa"/>
            <w:vAlign w:val="bottom"/>
          </w:tcPr>
          <w:p w14:paraId="62F412B1" w14:textId="77777777" w:rsidR="006D7FF9" w:rsidRDefault="006D7FF9" w:rsidP="006D7FF9">
            <w:pPr>
              <w:jc w:val="center"/>
              <w:rPr>
                <w:rFonts w:ascii="Arial" w:hAnsi="Arial" w:cs="Arial"/>
                <w:sz w:val="20"/>
                <w:szCs w:val="20"/>
              </w:rPr>
            </w:pPr>
            <w:r>
              <w:rPr>
                <w:rFonts w:ascii="Arial" w:hAnsi="Arial" w:cs="Arial"/>
                <w:sz w:val="20"/>
                <w:szCs w:val="20"/>
              </w:rPr>
              <w:t>ŠMS</w:t>
            </w:r>
          </w:p>
        </w:tc>
        <w:tc>
          <w:tcPr>
            <w:tcW w:w="1701" w:type="dxa"/>
            <w:vAlign w:val="bottom"/>
          </w:tcPr>
          <w:p w14:paraId="487DF527" w14:textId="728127E7" w:rsidR="006D7FF9" w:rsidRPr="004E2799" w:rsidRDefault="00D46407" w:rsidP="006D7FF9">
            <w:pPr>
              <w:jc w:val="center"/>
              <w:rPr>
                <w:rFonts w:ascii="Arial" w:hAnsi="Arial" w:cs="Arial"/>
                <w:sz w:val="20"/>
                <w:szCs w:val="20"/>
              </w:rPr>
            </w:pPr>
            <w:r>
              <w:rPr>
                <w:rFonts w:ascii="Arial" w:hAnsi="Arial" w:cs="Arial"/>
                <w:sz w:val="20"/>
                <w:szCs w:val="20"/>
              </w:rPr>
              <w:t>27</w:t>
            </w:r>
          </w:p>
        </w:tc>
        <w:tc>
          <w:tcPr>
            <w:tcW w:w="1843" w:type="dxa"/>
          </w:tcPr>
          <w:p w14:paraId="2332C5BE" w14:textId="6E2C9ED7" w:rsidR="006D7FF9" w:rsidRDefault="00D46407" w:rsidP="006D7FF9">
            <w:pPr>
              <w:jc w:val="center"/>
            </w:pPr>
            <w:r>
              <w:t>X</w:t>
            </w:r>
          </w:p>
        </w:tc>
        <w:tc>
          <w:tcPr>
            <w:tcW w:w="1276" w:type="dxa"/>
            <w:vAlign w:val="bottom"/>
          </w:tcPr>
          <w:p w14:paraId="6DD8C511" w14:textId="37A86B76" w:rsidR="006D7FF9" w:rsidRPr="004E2799" w:rsidRDefault="00D46407" w:rsidP="006D7FF9">
            <w:pPr>
              <w:jc w:val="center"/>
              <w:rPr>
                <w:rFonts w:ascii="Arial" w:hAnsi="Arial" w:cs="Arial"/>
                <w:sz w:val="20"/>
                <w:szCs w:val="20"/>
              </w:rPr>
            </w:pPr>
            <w:r>
              <w:rPr>
                <w:rFonts w:ascii="Arial" w:hAnsi="Arial" w:cs="Arial"/>
                <w:sz w:val="20"/>
                <w:szCs w:val="20"/>
              </w:rPr>
              <w:t>27</w:t>
            </w:r>
          </w:p>
        </w:tc>
        <w:tc>
          <w:tcPr>
            <w:tcW w:w="1559" w:type="dxa"/>
            <w:vAlign w:val="bottom"/>
          </w:tcPr>
          <w:p w14:paraId="300CFC1C" w14:textId="0F34696F" w:rsidR="006D7FF9" w:rsidRPr="004E2799" w:rsidRDefault="00D46407" w:rsidP="006D7FF9">
            <w:pPr>
              <w:jc w:val="center"/>
              <w:rPr>
                <w:rFonts w:ascii="Arial" w:hAnsi="Arial" w:cs="Arial"/>
                <w:sz w:val="20"/>
                <w:szCs w:val="20"/>
              </w:rPr>
            </w:pPr>
            <w:r>
              <w:rPr>
                <w:rFonts w:ascii="Arial" w:hAnsi="Arial" w:cs="Arial"/>
                <w:sz w:val="20"/>
                <w:szCs w:val="20"/>
              </w:rPr>
              <w:t>7</w:t>
            </w:r>
          </w:p>
        </w:tc>
        <w:tc>
          <w:tcPr>
            <w:tcW w:w="1418" w:type="dxa"/>
          </w:tcPr>
          <w:p w14:paraId="7D309D67" w14:textId="1AF3413E" w:rsidR="006D7FF9" w:rsidRDefault="00D46407" w:rsidP="006D7FF9">
            <w:pPr>
              <w:jc w:val="center"/>
            </w:pPr>
            <w:r>
              <w:t>X</w:t>
            </w:r>
          </w:p>
        </w:tc>
      </w:tr>
      <w:tr w:rsidR="006D7FF9" w:rsidRPr="00FB251E" w14:paraId="3D7696AC" w14:textId="77777777" w:rsidTr="00EF0605">
        <w:trPr>
          <w:jc w:val="center"/>
        </w:trPr>
        <w:tc>
          <w:tcPr>
            <w:tcW w:w="1809" w:type="dxa"/>
            <w:vAlign w:val="bottom"/>
          </w:tcPr>
          <w:p w14:paraId="7E40E681" w14:textId="77777777" w:rsidR="006D7FF9" w:rsidRDefault="006D7FF9" w:rsidP="006D7FF9">
            <w:pPr>
              <w:jc w:val="center"/>
              <w:rPr>
                <w:rFonts w:ascii="Arial" w:hAnsi="Arial" w:cs="Arial"/>
                <w:sz w:val="20"/>
                <w:szCs w:val="20"/>
              </w:rPr>
            </w:pPr>
            <w:r>
              <w:rPr>
                <w:rFonts w:ascii="Arial" w:hAnsi="Arial" w:cs="Arial"/>
                <w:sz w:val="20"/>
                <w:szCs w:val="20"/>
              </w:rPr>
              <w:t>KDS</w:t>
            </w:r>
          </w:p>
        </w:tc>
        <w:tc>
          <w:tcPr>
            <w:tcW w:w="1701" w:type="dxa"/>
            <w:vAlign w:val="bottom"/>
          </w:tcPr>
          <w:p w14:paraId="1AD7DA00" w14:textId="09064852" w:rsidR="006D7FF9" w:rsidRPr="004E2799" w:rsidRDefault="00D46407" w:rsidP="006D7FF9">
            <w:pPr>
              <w:jc w:val="center"/>
              <w:rPr>
                <w:rFonts w:ascii="Arial" w:hAnsi="Arial" w:cs="Arial"/>
                <w:sz w:val="20"/>
                <w:szCs w:val="20"/>
              </w:rPr>
            </w:pPr>
            <w:r>
              <w:rPr>
                <w:rFonts w:ascii="Arial" w:hAnsi="Arial" w:cs="Arial"/>
                <w:sz w:val="20"/>
                <w:szCs w:val="20"/>
              </w:rPr>
              <w:t>1</w:t>
            </w:r>
          </w:p>
        </w:tc>
        <w:tc>
          <w:tcPr>
            <w:tcW w:w="1843" w:type="dxa"/>
          </w:tcPr>
          <w:p w14:paraId="65D304A5" w14:textId="3F72AE19" w:rsidR="006D7FF9" w:rsidRDefault="00D46407" w:rsidP="006D7FF9">
            <w:pPr>
              <w:jc w:val="center"/>
            </w:pPr>
            <w:r>
              <w:t>X</w:t>
            </w:r>
          </w:p>
        </w:tc>
        <w:tc>
          <w:tcPr>
            <w:tcW w:w="1276" w:type="dxa"/>
            <w:vAlign w:val="bottom"/>
          </w:tcPr>
          <w:p w14:paraId="6B661531" w14:textId="4C6491A0" w:rsidR="006D7FF9" w:rsidRPr="004E2799" w:rsidRDefault="00D46407" w:rsidP="006D7FF9">
            <w:pPr>
              <w:jc w:val="center"/>
              <w:rPr>
                <w:rFonts w:ascii="Arial" w:hAnsi="Arial" w:cs="Arial"/>
                <w:sz w:val="20"/>
                <w:szCs w:val="20"/>
              </w:rPr>
            </w:pPr>
            <w:r>
              <w:rPr>
                <w:rFonts w:ascii="Arial" w:hAnsi="Arial" w:cs="Arial"/>
                <w:sz w:val="20"/>
                <w:szCs w:val="20"/>
              </w:rPr>
              <w:t>1</w:t>
            </w:r>
          </w:p>
        </w:tc>
        <w:tc>
          <w:tcPr>
            <w:tcW w:w="1559" w:type="dxa"/>
            <w:vAlign w:val="bottom"/>
          </w:tcPr>
          <w:p w14:paraId="4647DE2E" w14:textId="1461010B" w:rsidR="006D7FF9" w:rsidRPr="004E2799" w:rsidRDefault="00D46407" w:rsidP="006D7FF9">
            <w:pPr>
              <w:jc w:val="center"/>
              <w:rPr>
                <w:rFonts w:ascii="Arial" w:hAnsi="Arial" w:cs="Arial"/>
                <w:sz w:val="20"/>
                <w:szCs w:val="20"/>
              </w:rPr>
            </w:pPr>
            <w:r>
              <w:rPr>
                <w:rFonts w:ascii="Arial" w:hAnsi="Arial" w:cs="Arial"/>
                <w:sz w:val="20"/>
                <w:szCs w:val="20"/>
              </w:rPr>
              <w:t>1</w:t>
            </w:r>
          </w:p>
        </w:tc>
        <w:tc>
          <w:tcPr>
            <w:tcW w:w="1418" w:type="dxa"/>
          </w:tcPr>
          <w:p w14:paraId="4E235B68" w14:textId="2EC59080" w:rsidR="006D7FF9" w:rsidRDefault="00D46407" w:rsidP="006D7FF9">
            <w:pPr>
              <w:jc w:val="center"/>
            </w:pPr>
            <w:r>
              <w:t>X</w:t>
            </w:r>
          </w:p>
        </w:tc>
      </w:tr>
      <w:tr w:rsidR="006D7FF9" w:rsidRPr="00FB251E" w14:paraId="5E2FC5F8" w14:textId="77777777" w:rsidTr="00EF0605">
        <w:trPr>
          <w:jc w:val="center"/>
        </w:trPr>
        <w:tc>
          <w:tcPr>
            <w:tcW w:w="1809" w:type="dxa"/>
            <w:vAlign w:val="bottom"/>
          </w:tcPr>
          <w:p w14:paraId="097F21EC" w14:textId="77777777" w:rsidR="006D7FF9" w:rsidRDefault="006D7FF9" w:rsidP="006D7FF9">
            <w:pPr>
              <w:jc w:val="center"/>
              <w:rPr>
                <w:rFonts w:ascii="Arial" w:hAnsi="Arial" w:cs="Arial"/>
                <w:sz w:val="20"/>
                <w:szCs w:val="20"/>
              </w:rPr>
            </w:pPr>
            <w:r>
              <w:rPr>
                <w:rFonts w:ascii="Arial" w:hAnsi="Arial" w:cs="Arial"/>
                <w:sz w:val="20"/>
                <w:szCs w:val="20"/>
              </w:rPr>
              <w:t>SV</w:t>
            </w:r>
          </w:p>
        </w:tc>
        <w:tc>
          <w:tcPr>
            <w:tcW w:w="1701" w:type="dxa"/>
            <w:vAlign w:val="bottom"/>
          </w:tcPr>
          <w:p w14:paraId="6D45219D" w14:textId="117F5D10" w:rsidR="006D7FF9" w:rsidRDefault="00D46407" w:rsidP="006D7FF9">
            <w:pPr>
              <w:jc w:val="center"/>
              <w:rPr>
                <w:rFonts w:ascii="Arial" w:hAnsi="Arial" w:cs="Arial"/>
                <w:sz w:val="20"/>
                <w:szCs w:val="20"/>
              </w:rPr>
            </w:pPr>
            <w:r>
              <w:rPr>
                <w:rFonts w:ascii="Arial" w:hAnsi="Arial" w:cs="Arial"/>
                <w:sz w:val="20"/>
                <w:szCs w:val="20"/>
              </w:rPr>
              <w:t>2</w:t>
            </w:r>
          </w:p>
        </w:tc>
        <w:tc>
          <w:tcPr>
            <w:tcW w:w="1843" w:type="dxa"/>
          </w:tcPr>
          <w:p w14:paraId="10277DCC" w14:textId="5B3B0BC6" w:rsidR="006D7FF9" w:rsidRDefault="00D46407" w:rsidP="006D7FF9">
            <w:pPr>
              <w:jc w:val="center"/>
            </w:pPr>
            <w:r>
              <w:t>X</w:t>
            </w:r>
          </w:p>
        </w:tc>
        <w:tc>
          <w:tcPr>
            <w:tcW w:w="1276" w:type="dxa"/>
            <w:vAlign w:val="bottom"/>
          </w:tcPr>
          <w:p w14:paraId="5611B507" w14:textId="67DA6097" w:rsidR="006D7FF9" w:rsidRDefault="00D46407" w:rsidP="006D7FF9">
            <w:pPr>
              <w:jc w:val="center"/>
              <w:rPr>
                <w:rFonts w:ascii="Arial" w:hAnsi="Arial" w:cs="Arial"/>
                <w:sz w:val="20"/>
                <w:szCs w:val="20"/>
              </w:rPr>
            </w:pPr>
            <w:r>
              <w:rPr>
                <w:rFonts w:ascii="Arial" w:hAnsi="Arial" w:cs="Arial"/>
                <w:sz w:val="20"/>
                <w:szCs w:val="20"/>
              </w:rPr>
              <w:t>2</w:t>
            </w:r>
          </w:p>
        </w:tc>
        <w:tc>
          <w:tcPr>
            <w:tcW w:w="1559" w:type="dxa"/>
            <w:vAlign w:val="bottom"/>
          </w:tcPr>
          <w:p w14:paraId="005AB70C" w14:textId="50BD5530" w:rsidR="006D7FF9" w:rsidRPr="004E2799" w:rsidRDefault="00D46407" w:rsidP="006D7FF9">
            <w:pPr>
              <w:jc w:val="center"/>
              <w:rPr>
                <w:rFonts w:ascii="Arial" w:hAnsi="Arial" w:cs="Arial"/>
                <w:sz w:val="20"/>
                <w:szCs w:val="20"/>
              </w:rPr>
            </w:pPr>
            <w:r>
              <w:rPr>
                <w:rFonts w:ascii="Arial" w:hAnsi="Arial" w:cs="Arial"/>
                <w:sz w:val="20"/>
                <w:szCs w:val="20"/>
              </w:rPr>
              <w:t>2</w:t>
            </w:r>
          </w:p>
        </w:tc>
        <w:tc>
          <w:tcPr>
            <w:tcW w:w="1418" w:type="dxa"/>
          </w:tcPr>
          <w:p w14:paraId="332CF13F" w14:textId="72092153" w:rsidR="006D7FF9" w:rsidRDefault="00D46407" w:rsidP="006D7FF9">
            <w:pPr>
              <w:jc w:val="center"/>
            </w:pPr>
            <w:r>
              <w:t>X</w:t>
            </w:r>
          </w:p>
        </w:tc>
      </w:tr>
      <w:tr w:rsidR="006D7FF9" w:rsidRPr="00FB251E" w14:paraId="4B91538D" w14:textId="77777777" w:rsidTr="00097738">
        <w:trPr>
          <w:trHeight w:val="407"/>
          <w:jc w:val="center"/>
        </w:trPr>
        <w:tc>
          <w:tcPr>
            <w:tcW w:w="1809" w:type="dxa"/>
            <w:vAlign w:val="bottom"/>
          </w:tcPr>
          <w:p w14:paraId="69CA9947" w14:textId="77777777" w:rsidR="006D7FF9" w:rsidRDefault="006D7FF9" w:rsidP="006D7FF9">
            <w:pPr>
              <w:jc w:val="center"/>
              <w:rPr>
                <w:rFonts w:ascii="Arial" w:hAnsi="Arial" w:cs="Arial"/>
                <w:b/>
                <w:sz w:val="20"/>
                <w:szCs w:val="20"/>
              </w:rPr>
            </w:pPr>
          </w:p>
          <w:p w14:paraId="1C671EFF" w14:textId="77777777" w:rsidR="006D7FF9" w:rsidRPr="002D3C68" w:rsidRDefault="006D7FF9" w:rsidP="006D7FF9">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14:paraId="3B1CED2F" w14:textId="5DAB7E06" w:rsidR="006D7FF9" w:rsidRPr="004E2799" w:rsidRDefault="00D46407" w:rsidP="006D7FF9">
            <w:pPr>
              <w:jc w:val="center"/>
              <w:rPr>
                <w:rFonts w:ascii="Arial" w:hAnsi="Arial" w:cs="Arial"/>
                <w:b/>
                <w:sz w:val="20"/>
                <w:szCs w:val="20"/>
              </w:rPr>
            </w:pPr>
            <w:r>
              <w:rPr>
                <w:rFonts w:ascii="Arial" w:hAnsi="Arial" w:cs="Arial"/>
                <w:b/>
                <w:sz w:val="20"/>
                <w:szCs w:val="20"/>
              </w:rPr>
              <w:t>86</w:t>
            </w:r>
          </w:p>
        </w:tc>
        <w:tc>
          <w:tcPr>
            <w:tcW w:w="1843" w:type="dxa"/>
            <w:vAlign w:val="bottom"/>
          </w:tcPr>
          <w:p w14:paraId="5FC40807" w14:textId="2B8530EF" w:rsidR="006D7FF9" w:rsidRPr="004E2799" w:rsidRDefault="00D46407" w:rsidP="006D7FF9">
            <w:pPr>
              <w:jc w:val="center"/>
              <w:rPr>
                <w:rFonts w:ascii="Arial" w:hAnsi="Arial" w:cs="Arial"/>
                <w:b/>
                <w:sz w:val="20"/>
                <w:szCs w:val="20"/>
              </w:rPr>
            </w:pPr>
            <w:r>
              <w:rPr>
                <w:rFonts w:ascii="Arial" w:hAnsi="Arial" w:cs="Arial"/>
                <w:b/>
                <w:sz w:val="20"/>
                <w:szCs w:val="20"/>
              </w:rPr>
              <w:t>X</w:t>
            </w:r>
          </w:p>
        </w:tc>
        <w:tc>
          <w:tcPr>
            <w:tcW w:w="1276" w:type="dxa"/>
            <w:vAlign w:val="bottom"/>
          </w:tcPr>
          <w:p w14:paraId="7E74DA38" w14:textId="1B16E01C" w:rsidR="006D7FF9" w:rsidRPr="004E2799" w:rsidRDefault="00D46407" w:rsidP="006D7FF9">
            <w:pPr>
              <w:jc w:val="center"/>
              <w:rPr>
                <w:rFonts w:ascii="Arial" w:hAnsi="Arial" w:cs="Arial"/>
                <w:b/>
                <w:sz w:val="20"/>
                <w:szCs w:val="20"/>
              </w:rPr>
            </w:pPr>
            <w:r>
              <w:rPr>
                <w:rFonts w:ascii="Arial" w:hAnsi="Arial" w:cs="Arial"/>
                <w:b/>
                <w:sz w:val="20"/>
                <w:szCs w:val="20"/>
              </w:rPr>
              <w:t>86</w:t>
            </w:r>
          </w:p>
        </w:tc>
        <w:tc>
          <w:tcPr>
            <w:tcW w:w="1559" w:type="dxa"/>
            <w:vAlign w:val="bottom"/>
          </w:tcPr>
          <w:p w14:paraId="63E482D7" w14:textId="7C08F6A8" w:rsidR="006D7FF9" w:rsidRPr="004E2799" w:rsidRDefault="00D46407" w:rsidP="006D7FF9">
            <w:pPr>
              <w:jc w:val="center"/>
              <w:rPr>
                <w:rFonts w:ascii="Arial" w:hAnsi="Arial" w:cs="Arial"/>
                <w:b/>
                <w:sz w:val="20"/>
                <w:szCs w:val="20"/>
              </w:rPr>
            </w:pPr>
            <w:r>
              <w:rPr>
                <w:rFonts w:ascii="Arial" w:hAnsi="Arial" w:cs="Arial"/>
                <w:b/>
                <w:sz w:val="20"/>
                <w:szCs w:val="20"/>
              </w:rPr>
              <w:t>41</w:t>
            </w:r>
          </w:p>
        </w:tc>
        <w:tc>
          <w:tcPr>
            <w:tcW w:w="1418" w:type="dxa"/>
            <w:vAlign w:val="bottom"/>
          </w:tcPr>
          <w:p w14:paraId="507C4C8B" w14:textId="13E9219C" w:rsidR="006D7FF9" w:rsidRPr="004E2799" w:rsidRDefault="00D46407" w:rsidP="006D7FF9">
            <w:pPr>
              <w:jc w:val="center"/>
              <w:rPr>
                <w:rFonts w:ascii="Arial" w:hAnsi="Arial" w:cs="Arial"/>
                <w:b/>
                <w:sz w:val="20"/>
                <w:szCs w:val="20"/>
              </w:rPr>
            </w:pPr>
            <w:r>
              <w:rPr>
                <w:rFonts w:ascii="Arial" w:hAnsi="Arial" w:cs="Arial"/>
                <w:b/>
                <w:sz w:val="20"/>
                <w:szCs w:val="20"/>
              </w:rPr>
              <w:t>X</w:t>
            </w:r>
          </w:p>
        </w:tc>
      </w:tr>
    </w:tbl>
    <w:p w14:paraId="213F2702" w14:textId="77777777" w:rsidR="00F076AA" w:rsidRDefault="00F076AA" w:rsidP="00F076AA">
      <w:pPr>
        <w:spacing w:after="0"/>
        <w:jc w:val="both"/>
        <w:rPr>
          <w:rFonts w:ascii="Arial" w:hAnsi="Arial" w:cs="Arial"/>
          <w:sz w:val="20"/>
          <w:szCs w:val="20"/>
          <w:u w:val="single"/>
        </w:rPr>
      </w:pPr>
    </w:p>
    <w:p w14:paraId="0EC848F4" w14:textId="77777777" w:rsidR="00EE7D90" w:rsidRDefault="00EC71EF" w:rsidP="00EE7D90">
      <w:pPr>
        <w:spacing w:after="0"/>
        <w:jc w:val="both"/>
        <w:rPr>
          <w:rFonts w:ascii="Arial" w:hAnsi="Arial" w:cs="Arial"/>
          <w:sz w:val="24"/>
          <w:szCs w:val="24"/>
        </w:rPr>
      </w:pPr>
      <w:r>
        <w:rPr>
          <w:rFonts w:ascii="Arial" w:hAnsi="Arial" w:cs="Arial"/>
          <w:sz w:val="24"/>
          <w:szCs w:val="24"/>
        </w:rPr>
        <w:t>V rámci tohoto vyhodnocení uvádíme pouze výsledky plánovaných kontrol</w:t>
      </w:r>
      <w:r w:rsidR="00EE7D90">
        <w:rPr>
          <w:rFonts w:ascii="Arial" w:hAnsi="Arial" w:cs="Arial"/>
          <w:sz w:val="24"/>
          <w:szCs w:val="24"/>
        </w:rPr>
        <w:t>. V důsledku opatření Vlády ČR byla část plánovaných kontrol zrušena nebo přeložena do následujících období.</w:t>
      </w:r>
    </w:p>
    <w:p w14:paraId="34A36839" w14:textId="1CBE6D1F" w:rsidR="008B7C02" w:rsidRDefault="008B7C02" w:rsidP="008B7C02">
      <w:pPr>
        <w:spacing w:after="0"/>
        <w:jc w:val="both"/>
        <w:rPr>
          <w:rFonts w:ascii="Arial" w:hAnsi="Arial" w:cs="Arial"/>
          <w:sz w:val="24"/>
          <w:szCs w:val="24"/>
        </w:rPr>
      </w:pPr>
      <w:r>
        <w:rPr>
          <w:rFonts w:ascii="Arial" w:hAnsi="Arial" w:cs="Arial"/>
          <w:sz w:val="24"/>
          <w:szCs w:val="24"/>
        </w:rPr>
        <w:t xml:space="preserve">Zaměstnanci Plzeňského kraje zařazeni do Útvaru interního auditu se zúčastnili některých kontrol jako členové kontrolních skupin a </w:t>
      </w:r>
      <w:r w:rsidR="002C69C4">
        <w:rPr>
          <w:rFonts w:ascii="Arial" w:hAnsi="Arial" w:cs="Arial"/>
          <w:sz w:val="24"/>
          <w:szCs w:val="24"/>
        </w:rPr>
        <w:t xml:space="preserve">jím prováděné </w:t>
      </w:r>
      <w:r>
        <w:rPr>
          <w:rFonts w:ascii="Arial" w:hAnsi="Arial" w:cs="Arial"/>
          <w:sz w:val="24"/>
          <w:szCs w:val="24"/>
        </w:rPr>
        <w:t>kontroly tedy nejsou samostatně vykazovány.</w:t>
      </w:r>
    </w:p>
    <w:p w14:paraId="7BE2134B" w14:textId="54AD5F79" w:rsidR="00D47B6A" w:rsidRDefault="00D47B6A" w:rsidP="00DD1AF2">
      <w:pPr>
        <w:spacing w:after="0"/>
        <w:jc w:val="both"/>
        <w:rPr>
          <w:rFonts w:ascii="Arial" w:hAnsi="Arial" w:cs="Arial"/>
          <w:sz w:val="24"/>
          <w:szCs w:val="24"/>
        </w:rPr>
      </w:pPr>
      <w:r>
        <w:rPr>
          <w:rFonts w:ascii="Arial" w:hAnsi="Arial" w:cs="Arial"/>
          <w:sz w:val="24"/>
          <w:szCs w:val="24"/>
        </w:rPr>
        <w:t xml:space="preserve">Povinným předmětem </w:t>
      </w:r>
      <w:r w:rsidR="002C69C4">
        <w:rPr>
          <w:rFonts w:ascii="Arial" w:hAnsi="Arial" w:cs="Arial"/>
          <w:sz w:val="24"/>
          <w:szCs w:val="24"/>
        </w:rPr>
        <w:t xml:space="preserve">kontrol </w:t>
      </w:r>
      <w:r w:rsidR="009402E8">
        <w:rPr>
          <w:rFonts w:ascii="Arial" w:hAnsi="Arial" w:cs="Arial"/>
          <w:sz w:val="24"/>
          <w:szCs w:val="24"/>
        </w:rPr>
        <w:t xml:space="preserve">u organizací Plzeňského kraje </w:t>
      </w:r>
      <w:r>
        <w:rPr>
          <w:rFonts w:ascii="Arial" w:hAnsi="Arial" w:cs="Arial"/>
          <w:sz w:val="24"/>
          <w:szCs w:val="24"/>
        </w:rPr>
        <w:t xml:space="preserve">je navíc dodržování povinnosti uveřejňovat údaje o veřejných zakázkách způsobem stanoveným směrnicí RPK a platnou právní úpravou a dodržování povinností vyplývajících ze zákona č. </w:t>
      </w:r>
      <w:r w:rsidR="009402E8">
        <w:rPr>
          <w:rFonts w:ascii="Arial" w:hAnsi="Arial" w:cs="Arial"/>
          <w:sz w:val="24"/>
          <w:szCs w:val="24"/>
        </w:rPr>
        <w:t> </w:t>
      </w:r>
      <w:r>
        <w:rPr>
          <w:rFonts w:ascii="Arial" w:hAnsi="Arial" w:cs="Arial"/>
          <w:sz w:val="24"/>
          <w:szCs w:val="24"/>
        </w:rPr>
        <w:t>340/2015 Sb., o zvláštních podmínkách účinnosti některých smluv, uveřejňování těchto smluv a o registru smluv (zákon o registru smluv), ve znění pozdějších předpisů.</w:t>
      </w:r>
    </w:p>
    <w:p w14:paraId="2B0B141E" w14:textId="77777777" w:rsidR="000D3A76" w:rsidRDefault="000D3A76" w:rsidP="00DD1AF2">
      <w:pPr>
        <w:spacing w:after="0"/>
        <w:jc w:val="both"/>
        <w:rPr>
          <w:rFonts w:ascii="Arial" w:hAnsi="Arial" w:cs="Arial"/>
          <w:sz w:val="24"/>
          <w:szCs w:val="24"/>
        </w:rPr>
      </w:pPr>
      <w:r>
        <w:rPr>
          <w:rFonts w:ascii="Arial" w:hAnsi="Arial" w:cs="Arial"/>
          <w:sz w:val="24"/>
          <w:szCs w:val="24"/>
        </w:rPr>
        <w:t>U zřizovaných a zakládaných organizací zajišťují</w:t>
      </w:r>
      <w:r w:rsidRPr="000D3A76">
        <w:rPr>
          <w:rFonts w:ascii="Arial" w:hAnsi="Arial" w:cs="Arial"/>
          <w:sz w:val="24"/>
          <w:szCs w:val="24"/>
        </w:rPr>
        <w:t xml:space="preserve"> kontroly přehled o jejich hospodaření, problematických oblastech a potřebách. S výstupy z kontrol je pak pravidelně seznamován zřizovatel, jemuž je vyhodnocení předáno k využití.</w:t>
      </w:r>
    </w:p>
    <w:p w14:paraId="02347C3A" w14:textId="47A65AEC" w:rsidR="00894389" w:rsidRDefault="00894389" w:rsidP="00DD1AF2">
      <w:pPr>
        <w:spacing w:after="0"/>
        <w:jc w:val="both"/>
        <w:rPr>
          <w:rFonts w:ascii="Arial" w:hAnsi="Arial" w:cs="Arial"/>
          <w:b/>
          <w:sz w:val="24"/>
          <w:szCs w:val="24"/>
        </w:rPr>
      </w:pPr>
    </w:p>
    <w:p w14:paraId="6FF1E788" w14:textId="77777777" w:rsidR="008E4FAF" w:rsidRPr="004E5E4E" w:rsidRDefault="00DC1658" w:rsidP="004E5E4E">
      <w:pPr>
        <w:jc w:val="both"/>
        <w:rPr>
          <w:rFonts w:ascii="Arial" w:hAnsi="Arial" w:cs="Arial"/>
          <w:b/>
          <w:sz w:val="28"/>
          <w:szCs w:val="28"/>
        </w:rPr>
      </w:pPr>
      <w:r w:rsidRPr="004E5E4E">
        <w:rPr>
          <w:rFonts w:ascii="Arial" w:hAnsi="Arial" w:cs="Arial"/>
          <w:b/>
          <w:sz w:val="28"/>
          <w:szCs w:val="28"/>
        </w:rPr>
        <w:t>Odbor dopravy a silničního hospodářství</w:t>
      </w:r>
    </w:p>
    <w:p w14:paraId="2E4C3F59" w14:textId="70DCC43E" w:rsidR="00992397" w:rsidRPr="00D47B6A" w:rsidRDefault="00992397" w:rsidP="009402E8">
      <w:pPr>
        <w:spacing w:after="0"/>
        <w:rPr>
          <w:rFonts w:ascii="Arial" w:hAnsi="Arial" w:cs="Arial"/>
          <w:sz w:val="24"/>
          <w:szCs w:val="24"/>
          <w:u w:val="single"/>
        </w:rPr>
      </w:pPr>
      <w:r w:rsidRPr="00D47B6A">
        <w:rPr>
          <w:rFonts w:ascii="Arial" w:hAnsi="Arial" w:cs="Arial"/>
          <w:sz w:val="24"/>
          <w:szCs w:val="24"/>
          <w:u w:val="single"/>
        </w:rPr>
        <w:t>Předmět kontroly</w:t>
      </w:r>
      <w:r w:rsidR="0033158A">
        <w:rPr>
          <w:rFonts w:ascii="Arial" w:hAnsi="Arial" w:cs="Arial"/>
          <w:sz w:val="24"/>
          <w:szCs w:val="24"/>
          <w:u w:val="single"/>
        </w:rPr>
        <w:t>:</w:t>
      </w:r>
    </w:p>
    <w:p w14:paraId="3E270562" w14:textId="4AD50BC3" w:rsidR="00014FAB" w:rsidRDefault="00AD5B7D" w:rsidP="00151CB9">
      <w:pPr>
        <w:pStyle w:val="Bezmezer2"/>
        <w:numPr>
          <w:ilvl w:val="0"/>
          <w:numId w:val="28"/>
        </w:numPr>
        <w:tabs>
          <w:tab w:val="left" w:pos="2835"/>
        </w:tabs>
        <w:jc w:val="both"/>
        <w:rPr>
          <w:rFonts w:ascii="Arial" w:hAnsi="Arial" w:cs="Arial"/>
          <w:sz w:val="24"/>
          <w:szCs w:val="24"/>
          <w:lang w:eastAsia="cs-CZ"/>
        </w:rPr>
      </w:pPr>
      <w:r>
        <w:rPr>
          <w:rFonts w:ascii="Arial" w:hAnsi="Arial" w:cs="Arial"/>
          <w:sz w:val="24"/>
          <w:szCs w:val="24"/>
          <w:lang w:eastAsia="cs-CZ"/>
        </w:rPr>
        <w:t>připravenost mechanizmů pro zimní údržbu</w:t>
      </w:r>
    </w:p>
    <w:p w14:paraId="7A066873" w14:textId="77777777" w:rsidR="00AD5B7D" w:rsidRDefault="00AD5B7D" w:rsidP="00151CB9">
      <w:pPr>
        <w:pStyle w:val="Bezmezer2"/>
        <w:numPr>
          <w:ilvl w:val="0"/>
          <w:numId w:val="28"/>
        </w:numPr>
        <w:tabs>
          <w:tab w:val="left" w:pos="2835"/>
        </w:tabs>
        <w:jc w:val="both"/>
        <w:rPr>
          <w:rFonts w:ascii="Arial" w:hAnsi="Arial" w:cs="Arial"/>
          <w:sz w:val="24"/>
          <w:szCs w:val="24"/>
          <w:lang w:eastAsia="cs-CZ"/>
        </w:rPr>
      </w:pPr>
      <w:r>
        <w:rPr>
          <w:rFonts w:ascii="Arial" w:hAnsi="Arial" w:cs="Arial"/>
          <w:sz w:val="24"/>
          <w:szCs w:val="24"/>
          <w:lang w:eastAsia="cs-CZ"/>
        </w:rPr>
        <w:t>prověřování znalostí pracovníků vykonávajících zimní údržbu</w:t>
      </w:r>
    </w:p>
    <w:p w14:paraId="62E1FA89" w14:textId="77777777" w:rsidR="00AD5B7D" w:rsidRDefault="00AD5B7D" w:rsidP="00151CB9">
      <w:pPr>
        <w:pStyle w:val="Bezmezer2"/>
        <w:numPr>
          <w:ilvl w:val="0"/>
          <w:numId w:val="28"/>
        </w:numPr>
        <w:tabs>
          <w:tab w:val="left" w:pos="2835"/>
        </w:tabs>
        <w:jc w:val="both"/>
        <w:rPr>
          <w:rFonts w:ascii="Arial" w:hAnsi="Arial" w:cs="Arial"/>
          <w:sz w:val="24"/>
          <w:szCs w:val="24"/>
          <w:lang w:eastAsia="cs-CZ"/>
        </w:rPr>
      </w:pPr>
      <w:r>
        <w:rPr>
          <w:rFonts w:ascii="Arial" w:hAnsi="Arial" w:cs="Arial"/>
          <w:sz w:val="24"/>
          <w:szCs w:val="24"/>
          <w:lang w:eastAsia="cs-CZ"/>
        </w:rPr>
        <w:lastRenderedPageBreak/>
        <w:t>smlouvy o výpomoci</w:t>
      </w:r>
    </w:p>
    <w:p w14:paraId="1255563B" w14:textId="77777777" w:rsidR="00AD5B7D" w:rsidRDefault="00AD5B7D" w:rsidP="00151CB9">
      <w:pPr>
        <w:pStyle w:val="Bezmezer2"/>
        <w:numPr>
          <w:ilvl w:val="0"/>
          <w:numId w:val="28"/>
        </w:numPr>
        <w:tabs>
          <w:tab w:val="left" w:pos="2835"/>
        </w:tabs>
        <w:jc w:val="both"/>
        <w:rPr>
          <w:rFonts w:ascii="Arial" w:hAnsi="Arial" w:cs="Arial"/>
          <w:sz w:val="24"/>
          <w:szCs w:val="24"/>
          <w:lang w:eastAsia="cs-CZ"/>
        </w:rPr>
      </w:pPr>
      <w:r>
        <w:rPr>
          <w:rFonts w:ascii="Arial" w:hAnsi="Arial" w:cs="Arial"/>
          <w:sz w:val="24"/>
          <w:szCs w:val="24"/>
          <w:lang w:eastAsia="cs-CZ"/>
        </w:rPr>
        <w:t>zásady posypových materiálů a úložiště</w:t>
      </w:r>
    </w:p>
    <w:p w14:paraId="6ED9BD98" w14:textId="77777777" w:rsidR="00AD5B7D" w:rsidRPr="00D47B6A" w:rsidRDefault="00AD5B7D" w:rsidP="00151CB9">
      <w:pPr>
        <w:pStyle w:val="Bezmezer2"/>
        <w:numPr>
          <w:ilvl w:val="0"/>
          <w:numId w:val="28"/>
        </w:numPr>
        <w:tabs>
          <w:tab w:val="left" w:pos="2835"/>
        </w:tabs>
        <w:jc w:val="both"/>
        <w:rPr>
          <w:rFonts w:ascii="Arial" w:hAnsi="Arial" w:cs="Arial"/>
          <w:sz w:val="24"/>
          <w:szCs w:val="24"/>
          <w:lang w:eastAsia="cs-CZ"/>
        </w:rPr>
      </w:pPr>
      <w:r>
        <w:rPr>
          <w:rFonts w:ascii="Arial" w:hAnsi="Arial" w:cs="Arial"/>
          <w:sz w:val="24"/>
          <w:szCs w:val="24"/>
          <w:lang w:eastAsia="cs-CZ"/>
        </w:rPr>
        <w:t>kontrola zpracování plánu zimní údržby a další informace</w:t>
      </w:r>
    </w:p>
    <w:p w14:paraId="6E43AA57" w14:textId="77777777" w:rsidR="00957A90" w:rsidRDefault="00957A90" w:rsidP="004E5E4E">
      <w:pPr>
        <w:spacing w:after="0" w:line="240" w:lineRule="auto"/>
        <w:jc w:val="both"/>
        <w:rPr>
          <w:rFonts w:ascii="Arial" w:hAnsi="Arial" w:cs="Arial"/>
          <w:b/>
          <w:sz w:val="28"/>
          <w:szCs w:val="28"/>
        </w:rPr>
      </w:pPr>
    </w:p>
    <w:p w14:paraId="108ABB4A" w14:textId="741775CC" w:rsidR="00957A90" w:rsidRPr="0033158A" w:rsidRDefault="00A16AC3" w:rsidP="004E5E4E">
      <w:pPr>
        <w:spacing w:after="0" w:line="240" w:lineRule="auto"/>
        <w:jc w:val="both"/>
        <w:rPr>
          <w:rFonts w:ascii="Arial" w:hAnsi="Arial" w:cs="Arial"/>
          <w:sz w:val="24"/>
          <w:szCs w:val="24"/>
        </w:rPr>
      </w:pPr>
      <w:r>
        <w:rPr>
          <w:rFonts w:ascii="Arial" w:hAnsi="Arial" w:cs="Arial"/>
          <w:sz w:val="24"/>
          <w:szCs w:val="24"/>
        </w:rPr>
        <w:t>Závažné n</w:t>
      </w:r>
      <w:r w:rsidR="0033158A">
        <w:rPr>
          <w:rFonts w:ascii="Arial" w:hAnsi="Arial" w:cs="Arial"/>
          <w:sz w:val="24"/>
          <w:szCs w:val="24"/>
        </w:rPr>
        <w:t>edostatky nebyly zjištěny.</w:t>
      </w:r>
    </w:p>
    <w:p w14:paraId="46D630BB" w14:textId="77777777" w:rsidR="00A16AC3" w:rsidRDefault="00A16AC3" w:rsidP="004E5E4E">
      <w:pPr>
        <w:spacing w:after="0" w:line="240" w:lineRule="auto"/>
        <w:jc w:val="both"/>
        <w:rPr>
          <w:rFonts w:ascii="Arial" w:hAnsi="Arial" w:cs="Arial"/>
          <w:b/>
          <w:sz w:val="28"/>
          <w:szCs w:val="28"/>
        </w:rPr>
      </w:pPr>
    </w:p>
    <w:p w14:paraId="376EC168" w14:textId="0A67AFF6" w:rsidR="00DC1658" w:rsidRPr="004E5E4E" w:rsidRDefault="00DC1658" w:rsidP="004E5E4E">
      <w:pPr>
        <w:spacing w:after="0" w:line="240" w:lineRule="auto"/>
        <w:jc w:val="both"/>
        <w:rPr>
          <w:rFonts w:ascii="Arial" w:hAnsi="Arial" w:cs="Arial"/>
          <w:b/>
          <w:sz w:val="28"/>
          <w:szCs w:val="28"/>
        </w:rPr>
      </w:pPr>
      <w:r w:rsidRPr="004E5E4E">
        <w:rPr>
          <w:rFonts w:ascii="Arial" w:hAnsi="Arial" w:cs="Arial"/>
          <w:b/>
          <w:sz w:val="28"/>
          <w:szCs w:val="28"/>
        </w:rPr>
        <w:t>Odbor ekonomický</w:t>
      </w:r>
    </w:p>
    <w:p w14:paraId="2EFE7518" w14:textId="77777777" w:rsidR="004E5E4E" w:rsidRDefault="004E5E4E" w:rsidP="004E5E4E">
      <w:pPr>
        <w:spacing w:after="0"/>
        <w:rPr>
          <w:rFonts w:ascii="Arial" w:hAnsi="Arial" w:cs="Arial"/>
          <w:color w:val="000000" w:themeColor="text1"/>
          <w:sz w:val="24"/>
          <w:szCs w:val="24"/>
          <w:u w:val="single"/>
        </w:rPr>
      </w:pPr>
    </w:p>
    <w:p w14:paraId="72DEEA0A" w14:textId="12FA966F" w:rsidR="00C20145" w:rsidRPr="00D47B6A" w:rsidRDefault="00C20145"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6CC5770B" w14:textId="77777777" w:rsidR="008E4FAF" w:rsidRPr="00D47B6A" w:rsidRDefault="00811EFA" w:rsidP="00151CB9">
      <w:pPr>
        <w:pStyle w:val="Bezmezer2"/>
        <w:numPr>
          <w:ilvl w:val="0"/>
          <w:numId w:val="16"/>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hospodaření</w:t>
      </w:r>
      <w:r w:rsidR="008E4FAF" w:rsidRPr="00D47B6A">
        <w:rPr>
          <w:rFonts w:ascii="Arial" w:hAnsi="Arial" w:cs="Arial"/>
          <w:color w:val="000000" w:themeColor="text1"/>
          <w:sz w:val="24"/>
          <w:szCs w:val="24"/>
          <w:lang w:eastAsia="cs-CZ"/>
        </w:rPr>
        <w:t>,</w:t>
      </w:r>
    </w:p>
    <w:p w14:paraId="6E74D31C" w14:textId="77777777" w:rsidR="00C20145" w:rsidRPr="00D47B6A" w:rsidRDefault="004577BC" w:rsidP="00151CB9">
      <w:pPr>
        <w:pStyle w:val="Bezmezer2"/>
        <w:numPr>
          <w:ilvl w:val="0"/>
          <w:numId w:val="16"/>
        </w:numPr>
        <w:tabs>
          <w:tab w:val="left" w:pos="2835"/>
        </w:tabs>
        <w:spacing w:after="240"/>
        <w:ind w:left="714" w:hanging="357"/>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kontrola opatření k</w:t>
      </w:r>
      <w:r w:rsidR="00793DEE" w:rsidRPr="00D47B6A">
        <w:rPr>
          <w:rFonts w:ascii="Arial" w:hAnsi="Arial" w:cs="Arial"/>
          <w:color w:val="000000" w:themeColor="text1"/>
          <w:sz w:val="24"/>
          <w:szCs w:val="24"/>
          <w:lang w:eastAsia="cs-CZ"/>
        </w:rPr>
        <w:t> nápravě.</w:t>
      </w:r>
    </w:p>
    <w:p w14:paraId="12D3CB97" w14:textId="016E36B5" w:rsidR="00263669" w:rsidRPr="00263669" w:rsidRDefault="00263669" w:rsidP="00263669">
      <w:pPr>
        <w:spacing w:after="0" w:line="240" w:lineRule="auto"/>
        <w:rPr>
          <w:rFonts w:ascii="Arial" w:eastAsia="Times New Roman" w:hAnsi="Arial" w:cs="Arial"/>
          <w:sz w:val="24"/>
          <w:szCs w:val="24"/>
          <w:u w:val="single"/>
          <w:lang w:eastAsia="cs-CZ"/>
        </w:rPr>
      </w:pPr>
      <w:r w:rsidRPr="00263669">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D3618BC" w14:textId="185F30BE" w:rsidR="00656CAD"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 xml:space="preserve">hospodaření s dlouhodobým </w:t>
      </w:r>
      <w:r w:rsidR="008B787C">
        <w:rPr>
          <w:rFonts w:ascii="Arial" w:hAnsi="Arial" w:cs="Arial"/>
          <w:color w:val="000000" w:themeColor="text1"/>
          <w:sz w:val="24"/>
          <w:szCs w:val="24"/>
        </w:rPr>
        <w:t>majetkem</w:t>
      </w:r>
    </w:p>
    <w:p w14:paraId="453491B0" w14:textId="47690678" w:rsidR="001F08EE" w:rsidRPr="001F08EE" w:rsidRDefault="008B787C"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inventarizace</w:t>
      </w:r>
    </w:p>
    <w:p w14:paraId="1B8D33E6" w14:textId="2C88173A" w:rsidR="001F08EE"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nedodržení postupů účtování</w:t>
      </w:r>
    </w:p>
    <w:p w14:paraId="617DDF72" w14:textId="0C56493F" w:rsidR="001F08EE"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aplikace vyhlášky č. 114/2002 Sb., o fondu kulturních a sociálních potřeb, ve znění po</w:t>
      </w:r>
      <w:r w:rsidR="008B787C">
        <w:rPr>
          <w:rFonts w:ascii="Arial" w:hAnsi="Arial" w:cs="Arial"/>
          <w:color w:val="000000" w:themeColor="text1"/>
          <w:sz w:val="24"/>
          <w:szCs w:val="24"/>
        </w:rPr>
        <w:t>zdějších předpisů</w:t>
      </w:r>
    </w:p>
    <w:p w14:paraId="27D1AC6E" w14:textId="5B10538C" w:rsidR="001F08EE" w:rsidRPr="001F08EE" w:rsidRDefault="008B787C"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rozpočtových pravidel</w:t>
      </w:r>
    </w:p>
    <w:p w14:paraId="265591AF" w14:textId="4D815A70" w:rsidR="001F08EE"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rozpo</w:t>
      </w:r>
      <w:r w:rsidR="008B787C">
        <w:rPr>
          <w:rFonts w:ascii="Arial" w:hAnsi="Arial" w:cs="Arial"/>
          <w:color w:val="000000" w:themeColor="text1"/>
          <w:sz w:val="24"/>
          <w:szCs w:val="24"/>
        </w:rPr>
        <w:t>čtových pravidel účtování fondů</w:t>
      </w:r>
    </w:p>
    <w:p w14:paraId="06530C31" w14:textId="6C503305" w:rsidR="001F08EE"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w:t>
      </w:r>
      <w:r w:rsidR="008B787C">
        <w:rPr>
          <w:rFonts w:ascii="Arial" w:hAnsi="Arial" w:cs="Arial"/>
          <w:color w:val="000000" w:themeColor="text1"/>
          <w:sz w:val="24"/>
          <w:szCs w:val="24"/>
        </w:rPr>
        <w:t>orušení zákona o registru smluv</w:t>
      </w:r>
    </w:p>
    <w:p w14:paraId="275CA082" w14:textId="1667463E" w:rsidR="001F08EE" w:rsidRPr="001F08EE" w:rsidRDefault="008B787C"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porušení vnitřních směrnic</w:t>
      </w:r>
    </w:p>
    <w:p w14:paraId="5D099215" w14:textId="37B19B4F" w:rsidR="001F08EE" w:rsidRPr="001F08EE" w:rsidRDefault="001F08EE" w:rsidP="001F08EE">
      <w:pPr>
        <w:pStyle w:val="Odstavecseseznamem"/>
        <w:numPr>
          <w:ilvl w:val="0"/>
          <w:numId w:val="40"/>
        </w:numPr>
        <w:spacing w:after="0" w:line="240" w:lineRule="auto"/>
        <w:jc w:val="both"/>
        <w:rPr>
          <w:rFonts w:ascii="Arial" w:hAnsi="Arial" w:cs="Arial"/>
          <w:b/>
          <w:color w:val="000000" w:themeColor="text1"/>
          <w:sz w:val="28"/>
          <w:szCs w:val="28"/>
        </w:rPr>
      </w:pPr>
      <w:r>
        <w:rPr>
          <w:rFonts w:ascii="Arial" w:hAnsi="Arial" w:cs="Arial"/>
          <w:color w:val="000000" w:themeColor="text1"/>
          <w:sz w:val="24"/>
          <w:szCs w:val="24"/>
        </w:rPr>
        <w:t>nedostatky ve vnitřním kontrolním systému.</w:t>
      </w:r>
    </w:p>
    <w:p w14:paraId="7F5FBBA9" w14:textId="77777777" w:rsidR="00656CAD" w:rsidRDefault="00656CAD" w:rsidP="0037318A">
      <w:pPr>
        <w:spacing w:after="0" w:line="240" w:lineRule="auto"/>
        <w:jc w:val="both"/>
        <w:rPr>
          <w:rFonts w:ascii="Arial" w:hAnsi="Arial" w:cs="Arial"/>
          <w:b/>
          <w:color w:val="000000" w:themeColor="text1"/>
          <w:sz w:val="28"/>
          <w:szCs w:val="28"/>
        </w:rPr>
      </w:pPr>
    </w:p>
    <w:p w14:paraId="16AF3AA8" w14:textId="77777777" w:rsidR="00793DEE" w:rsidRPr="0037318A" w:rsidRDefault="00DC1658" w:rsidP="0037318A">
      <w:pPr>
        <w:spacing w:after="0" w:line="240" w:lineRule="auto"/>
        <w:jc w:val="both"/>
        <w:rPr>
          <w:rFonts w:ascii="Arial" w:hAnsi="Arial" w:cs="Arial"/>
          <w:b/>
          <w:color w:val="000000" w:themeColor="text1"/>
          <w:sz w:val="28"/>
          <w:szCs w:val="28"/>
        </w:rPr>
      </w:pPr>
      <w:r w:rsidRPr="0037318A">
        <w:rPr>
          <w:rFonts w:ascii="Arial" w:hAnsi="Arial" w:cs="Arial"/>
          <w:b/>
          <w:color w:val="000000" w:themeColor="text1"/>
          <w:sz w:val="28"/>
          <w:szCs w:val="28"/>
        </w:rPr>
        <w:t>Odbor investic a majetku</w:t>
      </w:r>
    </w:p>
    <w:p w14:paraId="5B6A0709" w14:textId="77777777" w:rsidR="00DC1658" w:rsidRPr="00DC1658" w:rsidRDefault="00DC1658" w:rsidP="00DC1658">
      <w:pPr>
        <w:pStyle w:val="Odstavecseseznamem"/>
        <w:spacing w:after="0" w:line="240" w:lineRule="auto"/>
        <w:jc w:val="both"/>
        <w:rPr>
          <w:rFonts w:ascii="Arial" w:hAnsi="Arial" w:cs="Arial"/>
          <w:b/>
          <w:color w:val="000000" w:themeColor="text1"/>
          <w:sz w:val="24"/>
          <w:szCs w:val="24"/>
        </w:rPr>
      </w:pPr>
    </w:p>
    <w:p w14:paraId="0D9CD377" w14:textId="403C047E" w:rsidR="00793DEE" w:rsidRPr="00C8092A" w:rsidRDefault="00793DEE" w:rsidP="009402E8">
      <w:pPr>
        <w:spacing w:after="0"/>
        <w:rPr>
          <w:rFonts w:ascii="Arial" w:hAnsi="Arial" w:cs="Arial"/>
          <w:color w:val="000000" w:themeColor="text1"/>
          <w:sz w:val="24"/>
          <w:szCs w:val="24"/>
          <w:u w:val="single"/>
        </w:rPr>
      </w:pPr>
      <w:r w:rsidRPr="00C8092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546944FC" w14:textId="1D6B55A3" w:rsidR="00793DEE" w:rsidRDefault="00DF67A7" w:rsidP="00151CB9">
      <w:pPr>
        <w:pStyle w:val="Bezmezer2"/>
        <w:numPr>
          <w:ilvl w:val="0"/>
          <w:numId w:val="11"/>
        </w:numPr>
        <w:tabs>
          <w:tab w:val="left" w:pos="2977"/>
        </w:tabs>
        <w:jc w:val="both"/>
        <w:rPr>
          <w:rFonts w:ascii="Arial" w:hAnsi="Arial" w:cs="Arial"/>
          <w:color w:val="000000" w:themeColor="text1"/>
          <w:sz w:val="24"/>
          <w:szCs w:val="24"/>
          <w:lang w:eastAsia="cs-CZ"/>
        </w:rPr>
      </w:pPr>
      <w:r w:rsidRPr="00C8092A">
        <w:rPr>
          <w:rFonts w:ascii="Arial" w:hAnsi="Arial" w:cs="Arial"/>
          <w:color w:val="000000" w:themeColor="text1"/>
          <w:sz w:val="24"/>
          <w:szCs w:val="24"/>
          <w:lang w:eastAsia="cs-CZ"/>
        </w:rPr>
        <w:t>nakládání s majetkem Plzeňského kraje</w:t>
      </w:r>
      <w:r w:rsidR="00793DEE" w:rsidRPr="00C8092A">
        <w:rPr>
          <w:rFonts w:ascii="Arial" w:hAnsi="Arial" w:cs="Arial"/>
          <w:color w:val="000000" w:themeColor="text1"/>
          <w:sz w:val="24"/>
          <w:szCs w:val="24"/>
          <w:lang w:eastAsia="cs-CZ"/>
        </w:rPr>
        <w:t xml:space="preserve">, kontrola dle </w:t>
      </w:r>
      <w:r w:rsidRPr="00C8092A">
        <w:rPr>
          <w:rFonts w:ascii="Arial" w:hAnsi="Arial" w:cs="Arial"/>
          <w:color w:val="000000" w:themeColor="text1"/>
          <w:sz w:val="24"/>
          <w:szCs w:val="24"/>
          <w:lang w:eastAsia="cs-CZ"/>
        </w:rPr>
        <w:t>listů vlastnictví</w:t>
      </w:r>
      <w:r w:rsidR="00793DEE" w:rsidRPr="00C8092A">
        <w:rPr>
          <w:rFonts w:ascii="Arial" w:hAnsi="Arial" w:cs="Arial"/>
          <w:color w:val="000000" w:themeColor="text1"/>
          <w:sz w:val="24"/>
          <w:szCs w:val="24"/>
          <w:lang w:eastAsia="cs-CZ"/>
        </w:rPr>
        <w:t>, revize, smlouvy (dle směrnice RPK č. 2/2011</w:t>
      </w:r>
      <w:r w:rsidRPr="00C8092A">
        <w:rPr>
          <w:rFonts w:ascii="Arial" w:hAnsi="Arial" w:cs="Arial"/>
          <w:color w:val="000000" w:themeColor="text1"/>
          <w:sz w:val="24"/>
          <w:szCs w:val="24"/>
          <w:lang w:eastAsia="cs-CZ"/>
        </w:rPr>
        <w:t>, směrnice RPK č. 3/2012, č. 1/2013, č. 1/2014 a č. 2/2016 o zadávání veřejných zakázek</w:t>
      </w:r>
      <w:r w:rsidR="00793DEE" w:rsidRPr="00C8092A">
        <w:rPr>
          <w:rFonts w:ascii="Arial" w:hAnsi="Arial" w:cs="Arial"/>
          <w:color w:val="000000" w:themeColor="text1"/>
          <w:sz w:val="24"/>
          <w:szCs w:val="24"/>
          <w:lang w:eastAsia="cs-CZ"/>
        </w:rPr>
        <w:t xml:space="preserve"> a zákona č. 320/2001 Sb., o finanční kontrole, ve znění pozdějších předpisů).</w:t>
      </w:r>
    </w:p>
    <w:p w14:paraId="39C11792" w14:textId="04380085" w:rsidR="0033158A" w:rsidRDefault="0033158A" w:rsidP="0033158A">
      <w:pPr>
        <w:pStyle w:val="Bezmezer2"/>
        <w:tabs>
          <w:tab w:val="left" w:pos="2977"/>
        </w:tabs>
        <w:jc w:val="both"/>
        <w:rPr>
          <w:rFonts w:ascii="Arial" w:hAnsi="Arial" w:cs="Arial"/>
          <w:color w:val="000000" w:themeColor="text1"/>
          <w:sz w:val="24"/>
          <w:szCs w:val="24"/>
          <w:lang w:eastAsia="cs-CZ"/>
        </w:rPr>
      </w:pPr>
    </w:p>
    <w:p w14:paraId="73788E4F" w14:textId="37B8D9BB" w:rsidR="0033158A" w:rsidRPr="00C8092A" w:rsidRDefault="00A16AC3" w:rsidP="0033158A">
      <w:pPr>
        <w:pStyle w:val="Bezmezer2"/>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Závažné n</w:t>
      </w:r>
      <w:r w:rsidR="0033158A">
        <w:rPr>
          <w:rFonts w:ascii="Arial" w:hAnsi="Arial" w:cs="Arial"/>
          <w:color w:val="000000" w:themeColor="text1"/>
          <w:sz w:val="24"/>
          <w:szCs w:val="24"/>
          <w:lang w:eastAsia="cs-CZ"/>
        </w:rPr>
        <w:t>edostatky nebyly zjištěny.</w:t>
      </w:r>
    </w:p>
    <w:p w14:paraId="3BCC1BF0" w14:textId="77777777" w:rsidR="00793DEE" w:rsidRPr="00C8092A" w:rsidRDefault="00793DEE" w:rsidP="0037318A">
      <w:pPr>
        <w:pStyle w:val="Bezmezer2"/>
        <w:tabs>
          <w:tab w:val="left" w:pos="2977"/>
        </w:tabs>
        <w:ind w:left="720"/>
        <w:jc w:val="both"/>
        <w:rPr>
          <w:rFonts w:ascii="Arial" w:hAnsi="Arial" w:cs="Arial"/>
          <w:color w:val="000000" w:themeColor="text1"/>
          <w:sz w:val="24"/>
          <w:szCs w:val="24"/>
          <w:lang w:eastAsia="cs-CZ"/>
        </w:rPr>
      </w:pPr>
    </w:p>
    <w:p w14:paraId="20588BB9" w14:textId="77777777" w:rsidR="00263669" w:rsidRDefault="00263669" w:rsidP="00A27CE7">
      <w:pPr>
        <w:spacing w:after="0" w:line="240" w:lineRule="auto"/>
        <w:jc w:val="both"/>
        <w:rPr>
          <w:rFonts w:ascii="Arial" w:hAnsi="Arial" w:cs="Arial"/>
          <w:b/>
          <w:sz w:val="28"/>
          <w:szCs w:val="28"/>
        </w:rPr>
      </w:pPr>
    </w:p>
    <w:p w14:paraId="7FF50142" w14:textId="77777777" w:rsidR="00A179DC" w:rsidRPr="00A27CE7" w:rsidRDefault="005E05E7" w:rsidP="00A27CE7">
      <w:pPr>
        <w:spacing w:after="0" w:line="240" w:lineRule="auto"/>
        <w:jc w:val="both"/>
        <w:rPr>
          <w:rFonts w:ascii="Arial" w:hAnsi="Arial" w:cs="Arial"/>
          <w:b/>
          <w:sz w:val="28"/>
          <w:szCs w:val="28"/>
        </w:rPr>
      </w:pPr>
      <w:r w:rsidRPr="00A27CE7">
        <w:rPr>
          <w:rFonts w:ascii="Arial" w:hAnsi="Arial" w:cs="Arial"/>
          <w:b/>
          <w:sz w:val="28"/>
          <w:szCs w:val="28"/>
        </w:rPr>
        <w:t>Odbor kontroly, dozoru a stížností</w:t>
      </w:r>
    </w:p>
    <w:p w14:paraId="753E44FF" w14:textId="77777777" w:rsidR="00063E81" w:rsidRPr="005E05E7" w:rsidRDefault="00063E81" w:rsidP="00063E81">
      <w:pPr>
        <w:pStyle w:val="Odstavecseseznamem"/>
        <w:spacing w:after="0" w:line="240" w:lineRule="auto"/>
        <w:jc w:val="both"/>
        <w:rPr>
          <w:rFonts w:ascii="Arial" w:hAnsi="Arial" w:cs="Arial"/>
          <w:b/>
          <w:sz w:val="24"/>
          <w:szCs w:val="24"/>
        </w:rPr>
      </w:pPr>
    </w:p>
    <w:p w14:paraId="70E9ECEF" w14:textId="001D4364" w:rsidR="008170BC" w:rsidRPr="00D47B6A" w:rsidRDefault="008170BC" w:rsidP="009402E8">
      <w:pPr>
        <w:spacing w:after="0"/>
        <w:rPr>
          <w:rFonts w:ascii="Arial" w:hAnsi="Arial" w:cs="Arial"/>
          <w:color w:val="000000" w:themeColor="text1"/>
          <w:sz w:val="24"/>
          <w:szCs w:val="24"/>
          <w:u w:val="single"/>
        </w:rPr>
      </w:pPr>
      <w:r w:rsidRPr="00D47B6A">
        <w:rPr>
          <w:rFonts w:ascii="Arial" w:hAnsi="Arial" w:cs="Arial"/>
          <w:color w:val="000000" w:themeColor="text1"/>
          <w:sz w:val="24"/>
          <w:szCs w:val="24"/>
          <w:u w:val="single"/>
        </w:rPr>
        <w:t>Předmět kontroly</w:t>
      </w:r>
      <w:r w:rsidR="00A16AC3">
        <w:rPr>
          <w:rFonts w:ascii="Arial" w:hAnsi="Arial" w:cs="Arial"/>
          <w:color w:val="000000" w:themeColor="text1"/>
          <w:sz w:val="24"/>
          <w:szCs w:val="24"/>
          <w:u w:val="single"/>
        </w:rPr>
        <w:t>:</w:t>
      </w:r>
    </w:p>
    <w:p w14:paraId="5933883B" w14:textId="66487E95" w:rsidR="00A27CE7" w:rsidRPr="00D47B6A" w:rsidRDefault="00810131" w:rsidP="00151CB9">
      <w:pPr>
        <w:pStyle w:val="Bezmezer2"/>
        <w:numPr>
          <w:ilvl w:val="0"/>
          <w:numId w:val="12"/>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vnitřní kontrolní systém (dle zákona č. 320/2001 Sb.</w:t>
      </w:r>
      <w:r w:rsidR="008B787C">
        <w:rPr>
          <w:rFonts w:ascii="Arial" w:hAnsi="Arial" w:cs="Arial"/>
          <w:color w:val="000000" w:themeColor="text1"/>
          <w:sz w:val="24"/>
          <w:szCs w:val="24"/>
          <w:lang w:eastAsia="cs-CZ"/>
        </w:rPr>
        <w:t>, ve znění pozdějších předpisů)</w:t>
      </w:r>
    </w:p>
    <w:p w14:paraId="28FE1F91" w14:textId="77777777" w:rsidR="00810131" w:rsidRPr="00D47B6A" w:rsidRDefault="00810131" w:rsidP="00151CB9">
      <w:pPr>
        <w:pStyle w:val="Bezmezer2"/>
        <w:numPr>
          <w:ilvl w:val="0"/>
          <w:numId w:val="12"/>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poskytování informací dle zákona č. 106/1999 Sb., o svobodném přístupu k informacím, ve znění pozdějších předpisů</w:t>
      </w:r>
      <w:r w:rsidR="00E11CA4" w:rsidRPr="00D47B6A">
        <w:rPr>
          <w:rFonts w:ascii="Arial" w:hAnsi="Arial" w:cs="Arial"/>
          <w:color w:val="000000" w:themeColor="text1"/>
          <w:sz w:val="24"/>
          <w:szCs w:val="24"/>
          <w:lang w:eastAsia="cs-CZ"/>
        </w:rPr>
        <w:t>.</w:t>
      </w:r>
      <w:r w:rsidRPr="00D47B6A">
        <w:rPr>
          <w:rFonts w:ascii="Arial" w:hAnsi="Arial" w:cs="Arial"/>
          <w:color w:val="000000" w:themeColor="text1"/>
          <w:sz w:val="24"/>
          <w:szCs w:val="24"/>
          <w:lang w:eastAsia="cs-CZ"/>
        </w:rPr>
        <w:t xml:space="preserve"> </w:t>
      </w:r>
    </w:p>
    <w:p w14:paraId="380DD93D" w14:textId="77777777" w:rsidR="008170BC" w:rsidRPr="00D47B6A" w:rsidRDefault="008170BC" w:rsidP="00E11CA4">
      <w:pPr>
        <w:pStyle w:val="Bezmezer2"/>
        <w:tabs>
          <w:tab w:val="left" w:pos="2835"/>
        </w:tabs>
        <w:ind w:left="720"/>
        <w:jc w:val="both"/>
        <w:rPr>
          <w:rFonts w:ascii="Arial" w:hAnsi="Arial" w:cs="Arial"/>
          <w:color w:val="000000" w:themeColor="text1"/>
          <w:sz w:val="24"/>
          <w:szCs w:val="24"/>
          <w:lang w:eastAsia="cs-CZ"/>
        </w:rPr>
      </w:pPr>
    </w:p>
    <w:p w14:paraId="0653D1A8" w14:textId="0B6CF3E1"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89EBB00" w14:textId="2CCBDB8B" w:rsidR="00F126E0" w:rsidRPr="00D47B6A" w:rsidRDefault="00E74D43" w:rsidP="00151CB9">
      <w:pPr>
        <w:pStyle w:val="Bezmezer2"/>
        <w:numPr>
          <w:ilvl w:val="0"/>
          <w:numId w:val="1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nedodržování </w:t>
      </w:r>
      <w:r w:rsidR="00F126E0" w:rsidRPr="00D47B6A">
        <w:rPr>
          <w:rFonts w:ascii="Arial" w:hAnsi="Arial" w:cs="Arial"/>
          <w:color w:val="000000" w:themeColor="text1"/>
          <w:sz w:val="24"/>
          <w:szCs w:val="24"/>
          <w:lang w:eastAsia="cs-CZ"/>
        </w:rPr>
        <w:t>zákona</w:t>
      </w:r>
      <w:r w:rsidRPr="00D47B6A">
        <w:rPr>
          <w:rFonts w:ascii="Arial" w:hAnsi="Arial" w:cs="Arial"/>
          <w:color w:val="000000" w:themeColor="text1"/>
          <w:sz w:val="24"/>
          <w:szCs w:val="24"/>
          <w:lang w:eastAsia="cs-CZ"/>
        </w:rPr>
        <w:t xml:space="preserve"> </w:t>
      </w:r>
      <w:r w:rsidR="00F126E0" w:rsidRPr="00D47B6A">
        <w:rPr>
          <w:rFonts w:ascii="Arial" w:hAnsi="Arial" w:cs="Arial"/>
          <w:color w:val="000000" w:themeColor="text1"/>
          <w:sz w:val="24"/>
          <w:szCs w:val="24"/>
          <w:lang w:eastAsia="cs-CZ"/>
        </w:rPr>
        <w:t>č. 106/1999 Sb., o svobodném přístupu k</w:t>
      </w:r>
      <w:r w:rsidR="00063E81" w:rsidRPr="00D47B6A">
        <w:rPr>
          <w:rFonts w:ascii="Arial" w:hAnsi="Arial" w:cs="Arial"/>
          <w:color w:val="000000" w:themeColor="text1"/>
          <w:sz w:val="24"/>
          <w:szCs w:val="24"/>
          <w:lang w:eastAsia="cs-CZ"/>
        </w:rPr>
        <w:t> </w:t>
      </w:r>
      <w:r w:rsidR="00F126E0" w:rsidRPr="00D47B6A">
        <w:rPr>
          <w:rFonts w:ascii="Arial" w:hAnsi="Arial" w:cs="Arial"/>
          <w:color w:val="000000" w:themeColor="text1"/>
          <w:sz w:val="24"/>
          <w:szCs w:val="24"/>
          <w:lang w:eastAsia="cs-CZ"/>
        </w:rPr>
        <w:t>informacím</w:t>
      </w:r>
      <w:r w:rsidRPr="00D47B6A">
        <w:rPr>
          <w:rFonts w:ascii="Arial" w:hAnsi="Arial" w:cs="Arial"/>
          <w:color w:val="000000" w:themeColor="text1"/>
          <w:sz w:val="24"/>
          <w:szCs w:val="24"/>
          <w:lang w:eastAsia="cs-CZ"/>
        </w:rPr>
        <w:t xml:space="preserve"> a jeho prováděcích</w:t>
      </w:r>
      <w:r w:rsidR="00063E81" w:rsidRPr="00D47B6A">
        <w:rPr>
          <w:rFonts w:ascii="Arial" w:hAnsi="Arial" w:cs="Arial"/>
          <w:color w:val="000000" w:themeColor="text1"/>
          <w:sz w:val="24"/>
          <w:szCs w:val="24"/>
          <w:lang w:eastAsia="cs-CZ"/>
        </w:rPr>
        <w:t xml:space="preserve"> předpisů</w:t>
      </w:r>
    </w:p>
    <w:p w14:paraId="5C78C5D7" w14:textId="2BB3719E" w:rsidR="004755E6" w:rsidRPr="00D47B6A" w:rsidRDefault="00F126E0" w:rsidP="00151CB9">
      <w:pPr>
        <w:pStyle w:val="Bezmezer2"/>
        <w:numPr>
          <w:ilvl w:val="0"/>
          <w:numId w:val="1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nedostatky</w:t>
      </w:r>
      <w:r w:rsidR="00063E81" w:rsidRPr="00D47B6A">
        <w:rPr>
          <w:rFonts w:ascii="Arial" w:hAnsi="Arial" w:cs="Arial"/>
          <w:color w:val="000000" w:themeColor="text1"/>
          <w:sz w:val="24"/>
          <w:szCs w:val="24"/>
          <w:lang w:eastAsia="cs-CZ"/>
        </w:rPr>
        <w:t xml:space="preserve"> </w:t>
      </w:r>
      <w:r w:rsidRPr="00D47B6A">
        <w:rPr>
          <w:rFonts w:ascii="Arial" w:hAnsi="Arial" w:cs="Arial"/>
          <w:color w:val="000000" w:themeColor="text1"/>
          <w:sz w:val="24"/>
          <w:szCs w:val="24"/>
          <w:lang w:eastAsia="cs-CZ"/>
        </w:rPr>
        <w:t>vnitřní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kontrolní</w:t>
      </w:r>
      <w:r w:rsidR="00D47B6A">
        <w:rPr>
          <w:rFonts w:ascii="Arial" w:hAnsi="Arial" w:cs="Arial"/>
          <w:color w:val="000000" w:themeColor="text1"/>
          <w:sz w:val="24"/>
          <w:szCs w:val="24"/>
          <w:lang w:eastAsia="cs-CZ"/>
        </w:rPr>
        <w:t>ho</w:t>
      </w:r>
      <w:r w:rsidRPr="00D47B6A">
        <w:rPr>
          <w:rFonts w:ascii="Arial" w:hAnsi="Arial" w:cs="Arial"/>
          <w:color w:val="000000" w:themeColor="text1"/>
          <w:sz w:val="24"/>
          <w:szCs w:val="24"/>
          <w:lang w:eastAsia="cs-CZ"/>
        </w:rPr>
        <w:t xml:space="preserve"> systém</w:t>
      </w:r>
      <w:r w:rsidR="00063E81" w:rsidRPr="00D47B6A">
        <w:rPr>
          <w:rFonts w:ascii="Arial" w:hAnsi="Arial" w:cs="Arial"/>
          <w:color w:val="000000" w:themeColor="text1"/>
          <w:sz w:val="24"/>
          <w:szCs w:val="24"/>
          <w:lang w:eastAsia="cs-CZ"/>
        </w:rPr>
        <w:t>u</w:t>
      </w:r>
      <w:r w:rsidR="00D47B6A">
        <w:rPr>
          <w:rFonts w:ascii="Arial" w:hAnsi="Arial" w:cs="Arial"/>
          <w:color w:val="000000" w:themeColor="text1"/>
          <w:sz w:val="24"/>
          <w:szCs w:val="24"/>
          <w:lang w:eastAsia="cs-CZ"/>
        </w:rPr>
        <w:t xml:space="preserve"> organizace</w:t>
      </w:r>
    </w:p>
    <w:p w14:paraId="204AB6F4" w14:textId="77777777" w:rsidR="00063E81" w:rsidRPr="00D47B6A" w:rsidRDefault="00063E81" w:rsidP="00151CB9">
      <w:pPr>
        <w:pStyle w:val="Bezmezer2"/>
        <w:numPr>
          <w:ilvl w:val="0"/>
          <w:numId w:val="13"/>
        </w:numPr>
        <w:tabs>
          <w:tab w:val="left" w:pos="2977"/>
        </w:tabs>
        <w:jc w:val="both"/>
        <w:rPr>
          <w:rFonts w:ascii="Arial" w:hAnsi="Arial" w:cs="Arial"/>
          <w:color w:val="000000" w:themeColor="text1"/>
          <w:sz w:val="24"/>
          <w:szCs w:val="24"/>
          <w:lang w:eastAsia="cs-CZ"/>
        </w:rPr>
      </w:pPr>
      <w:r w:rsidRPr="00D47B6A">
        <w:rPr>
          <w:rFonts w:ascii="Arial" w:hAnsi="Arial" w:cs="Arial"/>
          <w:color w:val="000000" w:themeColor="text1"/>
          <w:sz w:val="24"/>
          <w:szCs w:val="24"/>
          <w:lang w:eastAsia="cs-CZ"/>
        </w:rPr>
        <w:t xml:space="preserve">nedostatky při zveřejňování </w:t>
      </w:r>
      <w:r w:rsidR="000D5BCC">
        <w:rPr>
          <w:rFonts w:ascii="Arial" w:hAnsi="Arial" w:cs="Arial"/>
          <w:color w:val="000000" w:themeColor="text1"/>
          <w:sz w:val="24"/>
          <w:szCs w:val="24"/>
          <w:lang w:eastAsia="cs-CZ"/>
        </w:rPr>
        <w:t>smluv v R</w:t>
      </w:r>
      <w:r w:rsidRPr="00D47B6A">
        <w:rPr>
          <w:rFonts w:ascii="Arial" w:hAnsi="Arial" w:cs="Arial"/>
          <w:color w:val="000000" w:themeColor="text1"/>
          <w:sz w:val="24"/>
          <w:szCs w:val="24"/>
          <w:lang w:eastAsia="cs-CZ"/>
        </w:rPr>
        <w:t>egistru smluv.</w:t>
      </w:r>
    </w:p>
    <w:p w14:paraId="6D596D0E" w14:textId="77777777" w:rsidR="00F126E0" w:rsidRPr="00D47B6A" w:rsidRDefault="00F126E0" w:rsidP="00063E81">
      <w:pPr>
        <w:pStyle w:val="Bezmezer2"/>
        <w:tabs>
          <w:tab w:val="left" w:pos="2977"/>
        </w:tabs>
        <w:ind w:left="1068"/>
        <w:jc w:val="both"/>
        <w:rPr>
          <w:rFonts w:ascii="Arial" w:hAnsi="Arial" w:cs="Arial"/>
          <w:color w:val="000000" w:themeColor="text1"/>
          <w:sz w:val="24"/>
          <w:szCs w:val="24"/>
          <w:lang w:eastAsia="cs-CZ"/>
        </w:rPr>
      </w:pPr>
    </w:p>
    <w:p w14:paraId="1AB997B1" w14:textId="77777777" w:rsidR="008F3BE0" w:rsidRPr="005E4E7C" w:rsidRDefault="008F3BE0" w:rsidP="008F3BE0">
      <w:pPr>
        <w:spacing w:after="0"/>
        <w:jc w:val="both"/>
        <w:rPr>
          <w:rFonts w:ascii="Arial" w:hAnsi="Arial" w:cs="Arial"/>
          <w:b/>
          <w:sz w:val="24"/>
          <w:szCs w:val="24"/>
        </w:rPr>
      </w:pPr>
    </w:p>
    <w:p w14:paraId="5CFD2077" w14:textId="77777777" w:rsidR="00063E81" w:rsidRPr="00A27CE7" w:rsidRDefault="00063E81" w:rsidP="00A27CE7">
      <w:pPr>
        <w:spacing w:after="0"/>
        <w:jc w:val="both"/>
        <w:rPr>
          <w:rFonts w:ascii="Arial" w:hAnsi="Arial" w:cs="Arial"/>
          <w:color w:val="000000" w:themeColor="text1"/>
          <w:sz w:val="28"/>
          <w:szCs w:val="28"/>
          <w:u w:val="single"/>
        </w:rPr>
      </w:pPr>
      <w:r w:rsidRPr="00A27CE7">
        <w:rPr>
          <w:rFonts w:ascii="Arial" w:hAnsi="Arial" w:cs="Arial"/>
          <w:b/>
          <w:sz w:val="28"/>
          <w:szCs w:val="28"/>
        </w:rPr>
        <w:t>Odbor sociálních věcí</w:t>
      </w:r>
    </w:p>
    <w:p w14:paraId="75D353C9" w14:textId="77777777" w:rsidR="00063E81" w:rsidRPr="00D47B6A" w:rsidRDefault="00063E81" w:rsidP="00063E81">
      <w:pPr>
        <w:spacing w:after="0"/>
        <w:ind w:left="357"/>
        <w:jc w:val="both"/>
        <w:rPr>
          <w:rFonts w:ascii="Arial" w:hAnsi="Arial" w:cs="Arial"/>
          <w:sz w:val="24"/>
          <w:szCs w:val="24"/>
          <w:u w:val="single"/>
        </w:rPr>
      </w:pPr>
    </w:p>
    <w:p w14:paraId="47424F10" w14:textId="749AC804" w:rsidR="008F3BE0" w:rsidRPr="00D47B6A" w:rsidRDefault="008F3BE0" w:rsidP="009402E8">
      <w:pPr>
        <w:spacing w:after="0"/>
        <w:jc w:val="both"/>
        <w:rPr>
          <w:rFonts w:ascii="Arial" w:hAnsi="Arial" w:cs="Arial"/>
          <w:color w:val="000000" w:themeColor="text1"/>
          <w:sz w:val="24"/>
          <w:szCs w:val="24"/>
          <w:u w:val="single"/>
        </w:rPr>
      </w:pPr>
      <w:r w:rsidRPr="00D47B6A">
        <w:rPr>
          <w:rFonts w:ascii="Arial" w:hAnsi="Arial" w:cs="Arial"/>
          <w:sz w:val="24"/>
          <w:szCs w:val="24"/>
          <w:u w:val="single"/>
        </w:rPr>
        <w:t xml:space="preserve">Předmět </w:t>
      </w:r>
      <w:r w:rsidRPr="00D47B6A">
        <w:rPr>
          <w:rFonts w:ascii="Arial" w:hAnsi="Arial" w:cs="Arial"/>
          <w:color w:val="000000" w:themeColor="text1"/>
          <w:sz w:val="24"/>
          <w:szCs w:val="24"/>
          <w:u w:val="single"/>
        </w:rPr>
        <w:t>kontroly</w:t>
      </w:r>
      <w:r w:rsidR="0033158A">
        <w:rPr>
          <w:rFonts w:ascii="Arial" w:hAnsi="Arial" w:cs="Arial"/>
          <w:color w:val="000000" w:themeColor="text1"/>
          <w:sz w:val="24"/>
          <w:szCs w:val="24"/>
          <w:u w:val="single"/>
        </w:rPr>
        <w:t>:</w:t>
      </w:r>
    </w:p>
    <w:p w14:paraId="55DFFB31" w14:textId="77777777" w:rsidR="007465E2" w:rsidRPr="007465E2" w:rsidRDefault="007465E2" w:rsidP="00151CB9">
      <w:pPr>
        <w:pStyle w:val="Bezmezer2"/>
        <w:numPr>
          <w:ilvl w:val="0"/>
          <w:numId w:val="13"/>
        </w:numPr>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v</w:t>
      </w:r>
      <w:r w:rsidRPr="007465E2">
        <w:rPr>
          <w:rFonts w:ascii="Arial" w:hAnsi="Arial" w:cs="Arial"/>
          <w:color w:val="000000" w:themeColor="text1"/>
          <w:sz w:val="24"/>
          <w:szCs w:val="24"/>
          <w:lang w:eastAsia="cs-CZ"/>
        </w:rPr>
        <w:t xml:space="preserve">nitřní kontrolní systém dle zákona č. 320/2001 Sb., o finanční kontrole </w:t>
      </w:r>
      <w:r w:rsidRPr="007465E2">
        <w:rPr>
          <w:rFonts w:ascii="Arial" w:hAnsi="Arial" w:cs="Arial"/>
          <w:color w:val="000000" w:themeColor="text1"/>
          <w:sz w:val="24"/>
          <w:szCs w:val="24"/>
          <w:lang w:eastAsia="cs-CZ"/>
        </w:rPr>
        <w:br/>
        <w:t xml:space="preserve">ve veřejné správě a o změně některých zákonů (zákon o finanční kontrole), </w:t>
      </w:r>
      <w:r w:rsidRPr="007465E2">
        <w:rPr>
          <w:rFonts w:ascii="Arial" w:hAnsi="Arial" w:cs="Arial"/>
          <w:color w:val="000000" w:themeColor="text1"/>
          <w:sz w:val="24"/>
          <w:szCs w:val="24"/>
          <w:lang w:eastAsia="cs-CZ"/>
        </w:rPr>
        <w:br/>
        <w:t>ve znění pozdějších předpisů.</w:t>
      </w:r>
    </w:p>
    <w:p w14:paraId="01C38489" w14:textId="77777777" w:rsidR="00263669" w:rsidRDefault="00263669" w:rsidP="00263669">
      <w:pPr>
        <w:spacing w:after="0" w:line="240" w:lineRule="auto"/>
        <w:rPr>
          <w:rFonts w:ascii="Arial" w:eastAsia="Times New Roman" w:hAnsi="Arial" w:cs="Arial"/>
          <w:sz w:val="24"/>
          <w:szCs w:val="24"/>
          <w:u w:val="single"/>
          <w:lang w:eastAsia="cs-CZ"/>
        </w:rPr>
      </w:pPr>
    </w:p>
    <w:p w14:paraId="44C027FA" w14:textId="236F0945"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33158A">
        <w:rPr>
          <w:rFonts w:ascii="Arial" w:eastAsia="Times New Roman" w:hAnsi="Arial" w:cs="Arial"/>
          <w:sz w:val="24"/>
          <w:szCs w:val="24"/>
          <w:u w:val="single"/>
          <w:lang w:eastAsia="cs-CZ"/>
        </w:rPr>
        <w:t>:</w:t>
      </w:r>
    </w:p>
    <w:p w14:paraId="1ACA821C" w14:textId="77777777" w:rsidR="00243484" w:rsidRPr="00D47B6A" w:rsidRDefault="007465E2" w:rsidP="00151CB9">
      <w:pPr>
        <w:pStyle w:val="Odstavecseseznamem"/>
        <w:numPr>
          <w:ilvl w:val="0"/>
          <w:numId w:val="14"/>
        </w:numPr>
        <w:jc w:val="both"/>
        <w:rPr>
          <w:rFonts w:ascii="Arial" w:hAnsi="Arial" w:cs="Arial"/>
          <w:sz w:val="24"/>
          <w:szCs w:val="24"/>
        </w:rPr>
      </w:pPr>
      <w:r>
        <w:rPr>
          <w:rFonts w:ascii="Arial" w:hAnsi="Arial" w:cs="Arial"/>
          <w:sz w:val="24"/>
          <w:szCs w:val="24"/>
        </w:rPr>
        <w:t>nedostatky v nastavení vnitřního kontrolního systému a při jeho aplikaci</w:t>
      </w:r>
      <w:r w:rsidR="00243484" w:rsidRPr="00D47B6A">
        <w:rPr>
          <w:rFonts w:ascii="Arial" w:hAnsi="Arial" w:cs="Arial"/>
          <w:b/>
          <w:sz w:val="24"/>
          <w:szCs w:val="24"/>
        </w:rPr>
        <w:t>.</w:t>
      </w:r>
    </w:p>
    <w:p w14:paraId="44B82F18" w14:textId="77777777" w:rsidR="008B787C" w:rsidRDefault="008B787C" w:rsidP="00A27CE7">
      <w:pPr>
        <w:jc w:val="both"/>
        <w:rPr>
          <w:rFonts w:ascii="Arial" w:hAnsi="Arial" w:cs="Arial"/>
          <w:b/>
          <w:sz w:val="28"/>
          <w:szCs w:val="28"/>
        </w:rPr>
      </w:pPr>
    </w:p>
    <w:p w14:paraId="7B4C7475" w14:textId="7644B3F2" w:rsidR="00221E34" w:rsidRPr="00A27CE7" w:rsidRDefault="00243484" w:rsidP="00A27CE7">
      <w:pPr>
        <w:jc w:val="both"/>
        <w:rPr>
          <w:rFonts w:ascii="Arial" w:hAnsi="Arial" w:cs="Arial"/>
          <w:b/>
          <w:sz w:val="28"/>
          <w:szCs w:val="28"/>
        </w:rPr>
      </w:pPr>
      <w:r w:rsidRPr="00A27CE7">
        <w:rPr>
          <w:rFonts w:ascii="Arial" w:hAnsi="Arial" w:cs="Arial"/>
          <w:b/>
          <w:sz w:val="28"/>
          <w:szCs w:val="28"/>
        </w:rPr>
        <w:t>O</w:t>
      </w:r>
      <w:r w:rsidR="00063E81" w:rsidRPr="00A27CE7">
        <w:rPr>
          <w:rFonts w:ascii="Arial" w:hAnsi="Arial" w:cs="Arial"/>
          <w:b/>
          <w:sz w:val="28"/>
          <w:szCs w:val="28"/>
        </w:rPr>
        <w:t>dbor školství, mládeže a sportu</w:t>
      </w:r>
    </w:p>
    <w:p w14:paraId="3F1C9BC6" w14:textId="77777777" w:rsidR="00221E34" w:rsidRPr="00D47B6A" w:rsidRDefault="00221E34" w:rsidP="009402E8">
      <w:pPr>
        <w:spacing w:after="0"/>
        <w:rPr>
          <w:rFonts w:ascii="Arial" w:hAnsi="Arial" w:cs="Arial"/>
          <w:sz w:val="24"/>
          <w:szCs w:val="24"/>
          <w:u w:val="single"/>
        </w:rPr>
      </w:pPr>
      <w:r w:rsidRPr="00D47B6A">
        <w:rPr>
          <w:rFonts w:ascii="Arial" w:hAnsi="Arial" w:cs="Arial"/>
          <w:sz w:val="24"/>
          <w:szCs w:val="24"/>
          <w:u w:val="single"/>
        </w:rPr>
        <w:t>Předmět kontroly</w:t>
      </w:r>
      <w:r w:rsidR="00A27CE7" w:rsidRPr="00D47B6A">
        <w:rPr>
          <w:rFonts w:ascii="Arial" w:hAnsi="Arial" w:cs="Arial"/>
          <w:sz w:val="24"/>
          <w:szCs w:val="24"/>
          <w:u w:val="single"/>
        </w:rPr>
        <w:t>:</w:t>
      </w:r>
    </w:p>
    <w:p w14:paraId="4790CABA" w14:textId="16B2D6E6" w:rsidR="00221E34" w:rsidRPr="00D47B6A" w:rsidRDefault="00221E34" w:rsidP="00151CB9">
      <w:pPr>
        <w:pStyle w:val="Bezmezer2"/>
        <w:numPr>
          <w:ilvl w:val="0"/>
          <w:numId w:val="14"/>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vnitřní kontrolní systém (dle zákona č. 320/2001 Sb., o finanční kontrole, </w:t>
      </w:r>
      <w:r w:rsidR="000315EE" w:rsidRPr="00D47B6A">
        <w:rPr>
          <w:rFonts w:ascii="Arial" w:hAnsi="Arial" w:cs="Arial"/>
          <w:sz w:val="24"/>
          <w:szCs w:val="24"/>
          <w:lang w:eastAsia="cs-CZ"/>
        </w:rPr>
        <w:br/>
      </w:r>
      <w:r w:rsidR="008B787C">
        <w:rPr>
          <w:rFonts w:ascii="Arial" w:hAnsi="Arial" w:cs="Arial"/>
          <w:sz w:val="24"/>
          <w:szCs w:val="24"/>
          <w:lang w:eastAsia="cs-CZ"/>
        </w:rPr>
        <w:t>ve znění pozdějších předpisů)</w:t>
      </w:r>
    </w:p>
    <w:p w14:paraId="18BE2C92" w14:textId="2542AA00" w:rsidR="00C501CC" w:rsidRPr="00D47B6A" w:rsidRDefault="008B787C" w:rsidP="00151CB9">
      <w:pPr>
        <w:pStyle w:val="Bezmezer2"/>
        <w:numPr>
          <w:ilvl w:val="0"/>
          <w:numId w:val="14"/>
        </w:numPr>
        <w:tabs>
          <w:tab w:val="left" w:pos="2835"/>
        </w:tabs>
        <w:jc w:val="both"/>
        <w:rPr>
          <w:rFonts w:ascii="Arial" w:hAnsi="Arial" w:cs="Arial"/>
          <w:sz w:val="24"/>
          <w:szCs w:val="24"/>
          <w:lang w:eastAsia="cs-CZ"/>
        </w:rPr>
      </w:pPr>
      <w:r>
        <w:rPr>
          <w:rFonts w:ascii="Arial" w:hAnsi="Arial" w:cs="Arial"/>
          <w:sz w:val="24"/>
          <w:szCs w:val="24"/>
          <w:lang w:eastAsia="cs-CZ"/>
        </w:rPr>
        <w:t>personální a mzdová agenda</w:t>
      </w:r>
    </w:p>
    <w:p w14:paraId="52C09F33" w14:textId="77777777" w:rsidR="0023349C" w:rsidRPr="00D47B6A" w:rsidRDefault="0023349C" w:rsidP="00151CB9">
      <w:pPr>
        <w:pStyle w:val="Bezmezer2"/>
        <w:numPr>
          <w:ilvl w:val="0"/>
          <w:numId w:val="14"/>
        </w:numPr>
        <w:tabs>
          <w:tab w:val="left" w:pos="2835"/>
        </w:tabs>
        <w:jc w:val="both"/>
        <w:rPr>
          <w:rFonts w:ascii="Arial" w:hAnsi="Arial" w:cs="Arial"/>
          <w:sz w:val="24"/>
          <w:szCs w:val="24"/>
          <w:lang w:eastAsia="cs-CZ"/>
        </w:rPr>
      </w:pPr>
      <w:r w:rsidRPr="00D47B6A">
        <w:rPr>
          <w:rFonts w:ascii="Arial" w:hAnsi="Arial" w:cs="Arial"/>
          <w:sz w:val="24"/>
          <w:szCs w:val="24"/>
          <w:lang w:eastAsia="cs-CZ"/>
        </w:rPr>
        <w:t>hospodaření a správnost účtování přímých dotací, ověřování správnosti podkladů pro stanovení závazných ukazatelů rozpisu rozpočtu přímých výdajů</w:t>
      </w:r>
      <w:r w:rsidR="00C501CC" w:rsidRPr="00D47B6A">
        <w:rPr>
          <w:rFonts w:ascii="Arial" w:hAnsi="Arial" w:cs="Arial"/>
          <w:sz w:val="24"/>
          <w:szCs w:val="24"/>
          <w:lang w:eastAsia="cs-CZ"/>
        </w:rPr>
        <w:t>,</w:t>
      </w:r>
    </w:p>
    <w:p w14:paraId="42A85047" w14:textId="7655F3A3" w:rsidR="00C501CC" w:rsidRPr="00D47B6A" w:rsidRDefault="008B787C" w:rsidP="00151CB9">
      <w:pPr>
        <w:pStyle w:val="Bezmezer2"/>
        <w:numPr>
          <w:ilvl w:val="0"/>
          <w:numId w:val="14"/>
        </w:numPr>
        <w:tabs>
          <w:tab w:val="left" w:pos="2835"/>
        </w:tabs>
        <w:jc w:val="both"/>
        <w:rPr>
          <w:rFonts w:ascii="Arial" w:hAnsi="Arial" w:cs="Arial"/>
          <w:sz w:val="24"/>
          <w:szCs w:val="24"/>
          <w:lang w:eastAsia="cs-CZ"/>
        </w:rPr>
      </w:pPr>
      <w:r>
        <w:rPr>
          <w:rFonts w:ascii="Arial" w:hAnsi="Arial" w:cs="Arial"/>
          <w:sz w:val="24"/>
          <w:szCs w:val="24"/>
          <w:lang w:eastAsia="cs-CZ"/>
        </w:rPr>
        <w:t>školní stravování</w:t>
      </w:r>
    </w:p>
    <w:p w14:paraId="4E1C8B15" w14:textId="50F55357" w:rsidR="0023349C" w:rsidRPr="00D47B6A" w:rsidRDefault="0023349C" w:rsidP="00151CB9">
      <w:pPr>
        <w:pStyle w:val="Bezmezer2"/>
        <w:numPr>
          <w:ilvl w:val="0"/>
          <w:numId w:val="14"/>
        </w:numPr>
        <w:tabs>
          <w:tab w:val="left" w:pos="2835"/>
        </w:tabs>
        <w:jc w:val="both"/>
        <w:rPr>
          <w:rFonts w:ascii="Arial" w:hAnsi="Arial" w:cs="Arial"/>
          <w:sz w:val="24"/>
          <w:szCs w:val="24"/>
          <w:lang w:eastAsia="cs-CZ"/>
        </w:rPr>
      </w:pPr>
      <w:r w:rsidRPr="00D47B6A">
        <w:rPr>
          <w:rFonts w:ascii="Arial" w:hAnsi="Arial" w:cs="Arial"/>
          <w:sz w:val="24"/>
          <w:szCs w:val="24"/>
          <w:lang w:eastAsia="cs-CZ"/>
        </w:rPr>
        <w:t xml:space="preserve">ověřování správnosti podkladů rozhodných pro stanovení závazných ukazatelů rozpisu rozpočtu přímých výdajů </w:t>
      </w:r>
      <w:r w:rsidR="007465E2">
        <w:rPr>
          <w:rFonts w:ascii="Arial" w:hAnsi="Arial" w:cs="Arial"/>
          <w:sz w:val="24"/>
          <w:szCs w:val="24"/>
          <w:lang w:eastAsia="cs-CZ"/>
        </w:rPr>
        <w:t>(d</w:t>
      </w:r>
      <w:r w:rsidRPr="00D47B6A">
        <w:rPr>
          <w:rFonts w:ascii="Arial" w:hAnsi="Arial" w:cs="Arial"/>
          <w:sz w:val="24"/>
          <w:szCs w:val="24"/>
          <w:lang w:eastAsia="cs-CZ"/>
        </w:rPr>
        <w:t>le zákona č. 320/2001 Sb.,</w:t>
      </w:r>
      <w:r w:rsidR="000315EE" w:rsidRPr="00D47B6A">
        <w:rPr>
          <w:rFonts w:ascii="Arial" w:hAnsi="Arial" w:cs="Arial"/>
          <w:sz w:val="24"/>
          <w:szCs w:val="24"/>
          <w:lang w:eastAsia="cs-CZ"/>
        </w:rPr>
        <w:t xml:space="preserve"> </w:t>
      </w:r>
      <w:r w:rsidRPr="00D47B6A">
        <w:rPr>
          <w:rFonts w:ascii="Arial" w:hAnsi="Arial" w:cs="Arial"/>
          <w:sz w:val="24"/>
          <w:szCs w:val="24"/>
          <w:lang w:eastAsia="cs-CZ"/>
        </w:rPr>
        <w:t>o finanční kontrole,</w:t>
      </w:r>
      <w:r w:rsidR="008B787C">
        <w:rPr>
          <w:rFonts w:ascii="Arial" w:hAnsi="Arial" w:cs="Arial"/>
          <w:sz w:val="24"/>
          <w:szCs w:val="24"/>
          <w:lang w:eastAsia="cs-CZ"/>
        </w:rPr>
        <w:t xml:space="preserve"> ve znění pozdějších předpisů)</w:t>
      </w:r>
    </w:p>
    <w:p w14:paraId="381095EC" w14:textId="01D3E73F" w:rsidR="00221E34" w:rsidRDefault="003C7A2C" w:rsidP="00151CB9">
      <w:pPr>
        <w:pStyle w:val="Bezmezer2"/>
        <w:numPr>
          <w:ilvl w:val="0"/>
          <w:numId w:val="14"/>
        </w:numPr>
        <w:tabs>
          <w:tab w:val="left" w:pos="2835"/>
        </w:tabs>
        <w:jc w:val="both"/>
        <w:rPr>
          <w:rFonts w:ascii="Arial" w:hAnsi="Arial" w:cs="Arial"/>
          <w:sz w:val="24"/>
          <w:szCs w:val="24"/>
          <w:lang w:eastAsia="cs-CZ"/>
        </w:rPr>
      </w:pPr>
      <w:r w:rsidRPr="00D47B6A">
        <w:rPr>
          <w:rFonts w:ascii="Arial" w:hAnsi="Arial" w:cs="Arial"/>
          <w:sz w:val="24"/>
          <w:szCs w:val="24"/>
          <w:lang w:eastAsia="cs-CZ"/>
        </w:rPr>
        <w:t>prázdninový provoz (dle § 96 a § 217 zákona č. 262/2006 Sb., zákoník práce, ve znění pozdějších předpisů a § 4 vyhlášky č. 263/2007 Sb</w:t>
      </w:r>
      <w:r w:rsidR="008B787C">
        <w:rPr>
          <w:rFonts w:ascii="Arial" w:hAnsi="Arial" w:cs="Arial"/>
          <w:sz w:val="24"/>
          <w:szCs w:val="24"/>
          <w:lang w:eastAsia="cs-CZ"/>
        </w:rPr>
        <w:t>., ve znění pozdějších předpisů</w:t>
      </w:r>
    </w:p>
    <w:p w14:paraId="6F544AC9" w14:textId="21705DC0" w:rsidR="00981391" w:rsidRDefault="00981391" w:rsidP="00151CB9">
      <w:pPr>
        <w:pStyle w:val="Bezmezer2"/>
        <w:numPr>
          <w:ilvl w:val="0"/>
          <w:numId w:val="14"/>
        </w:numPr>
        <w:tabs>
          <w:tab w:val="left" w:pos="2835"/>
        </w:tabs>
        <w:jc w:val="both"/>
        <w:rPr>
          <w:rFonts w:ascii="Arial" w:hAnsi="Arial" w:cs="Arial"/>
          <w:sz w:val="24"/>
          <w:szCs w:val="24"/>
          <w:lang w:eastAsia="cs-CZ"/>
        </w:rPr>
      </w:pPr>
      <w:r w:rsidRPr="00D47B6A">
        <w:rPr>
          <w:rFonts w:ascii="Arial" w:hAnsi="Arial" w:cs="Arial"/>
          <w:sz w:val="24"/>
          <w:szCs w:val="24"/>
          <w:lang w:eastAsia="cs-CZ"/>
        </w:rPr>
        <w:t>inventarizace majetku a závazků.</w:t>
      </w:r>
    </w:p>
    <w:p w14:paraId="6EC95E65" w14:textId="2CB2BD96" w:rsidR="0033158A" w:rsidRDefault="0033158A" w:rsidP="0033158A">
      <w:pPr>
        <w:pStyle w:val="Bezmezer2"/>
        <w:tabs>
          <w:tab w:val="left" w:pos="2835"/>
        </w:tabs>
        <w:jc w:val="both"/>
        <w:rPr>
          <w:rFonts w:ascii="Arial" w:hAnsi="Arial" w:cs="Arial"/>
          <w:sz w:val="24"/>
          <w:szCs w:val="24"/>
          <w:lang w:eastAsia="cs-CZ"/>
        </w:rPr>
      </w:pPr>
    </w:p>
    <w:p w14:paraId="601FED5F" w14:textId="3FD7E07F" w:rsidR="0033158A" w:rsidRDefault="0033158A" w:rsidP="0033158A">
      <w:pPr>
        <w:pStyle w:val="Bezmezer2"/>
        <w:tabs>
          <w:tab w:val="left" w:pos="2835"/>
        </w:tabs>
        <w:jc w:val="both"/>
        <w:rPr>
          <w:rFonts w:ascii="Arial" w:hAnsi="Arial" w:cs="Arial"/>
          <w:sz w:val="24"/>
          <w:szCs w:val="24"/>
          <w:u w:val="single"/>
          <w:lang w:eastAsia="cs-CZ"/>
        </w:rPr>
      </w:pPr>
      <w:r>
        <w:rPr>
          <w:rFonts w:ascii="Arial" w:hAnsi="Arial" w:cs="Arial"/>
          <w:sz w:val="24"/>
          <w:szCs w:val="24"/>
          <w:u w:val="single"/>
          <w:lang w:eastAsia="cs-CZ"/>
        </w:rPr>
        <w:t>Zjištěné nedostatky:</w:t>
      </w:r>
    </w:p>
    <w:p w14:paraId="1A534EFE" w14:textId="0B9A4166" w:rsidR="0033158A" w:rsidRPr="00A16AC3" w:rsidRDefault="0033158A" w:rsidP="0033158A">
      <w:pPr>
        <w:pStyle w:val="Odstavecseseznamem"/>
        <w:numPr>
          <w:ilvl w:val="0"/>
          <w:numId w:val="14"/>
        </w:numPr>
        <w:jc w:val="both"/>
        <w:rPr>
          <w:rFonts w:ascii="Arial" w:hAnsi="Arial" w:cs="Arial"/>
          <w:sz w:val="24"/>
          <w:szCs w:val="24"/>
        </w:rPr>
      </w:pPr>
      <w:r>
        <w:rPr>
          <w:rFonts w:ascii="Arial" w:hAnsi="Arial" w:cs="Arial"/>
          <w:sz w:val="24"/>
          <w:szCs w:val="24"/>
        </w:rPr>
        <w:t>nedostatky v nastavení vnitřního kontrolního systému a při jeho aplikaci</w:t>
      </w:r>
      <w:r w:rsidR="006008B3">
        <w:rPr>
          <w:rFonts w:ascii="Arial" w:hAnsi="Arial" w:cs="Arial"/>
          <w:b/>
          <w:sz w:val="24"/>
          <w:szCs w:val="24"/>
        </w:rPr>
        <w:t>.</w:t>
      </w:r>
    </w:p>
    <w:p w14:paraId="37A93AA8" w14:textId="77777777" w:rsidR="0020383B" w:rsidRPr="00D47B6A" w:rsidRDefault="0020383B" w:rsidP="0020383B">
      <w:pPr>
        <w:pStyle w:val="Bezmezer2"/>
        <w:tabs>
          <w:tab w:val="left" w:pos="2835"/>
        </w:tabs>
        <w:jc w:val="both"/>
        <w:rPr>
          <w:rFonts w:ascii="Arial" w:hAnsi="Arial" w:cs="Arial"/>
          <w:sz w:val="24"/>
          <w:szCs w:val="24"/>
          <w:lang w:eastAsia="cs-CZ"/>
        </w:rPr>
      </w:pPr>
    </w:p>
    <w:p w14:paraId="3683838F" w14:textId="77777777" w:rsidR="005E4E7C" w:rsidRPr="00D00D80" w:rsidRDefault="00D413CF" w:rsidP="00D00D80">
      <w:pPr>
        <w:jc w:val="both"/>
        <w:rPr>
          <w:rFonts w:ascii="Arial" w:hAnsi="Arial" w:cs="Arial"/>
          <w:b/>
          <w:sz w:val="28"/>
          <w:szCs w:val="28"/>
        </w:rPr>
      </w:pPr>
      <w:r w:rsidRPr="00D00D80">
        <w:rPr>
          <w:rFonts w:ascii="Arial" w:hAnsi="Arial" w:cs="Arial"/>
          <w:b/>
          <w:sz w:val="28"/>
          <w:szCs w:val="28"/>
        </w:rPr>
        <w:t>Odbor zdravotnictví</w:t>
      </w:r>
    </w:p>
    <w:p w14:paraId="6E5AE8E7" w14:textId="77777777" w:rsidR="005E4E7C" w:rsidRPr="009F0093" w:rsidRDefault="005E4E7C" w:rsidP="009402E8">
      <w:pPr>
        <w:spacing w:after="0"/>
        <w:rPr>
          <w:rFonts w:ascii="Arial" w:hAnsi="Arial" w:cs="Arial"/>
          <w:sz w:val="24"/>
          <w:szCs w:val="24"/>
          <w:u w:val="single"/>
        </w:rPr>
      </w:pPr>
      <w:r w:rsidRPr="009F0093">
        <w:rPr>
          <w:rFonts w:ascii="Arial" w:hAnsi="Arial" w:cs="Arial"/>
          <w:sz w:val="24"/>
          <w:szCs w:val="24"/>
          <w:u w:val="single"/>
        </w:rPr>
        <w:t>Předmět kontroly</w:t>
      </w:r>
      <w:r w:rsidR="00D00D80" w:rsidRPr="009F0093">
        <w:rPr>
          <w:rFonts w:ascii="Arial" w:hAnsi="Arial" w:cs="Arial"/>
          <w:sz w:val="24"/>
          <w:szCs w:val="24"/>
          <w:u w:val="single"/>
        </w:rPr>
        <w:t>:</w:t>
      </w:r>
    </w:p>
    <w:p w14:paraId="30A5CB99" w14:textId="504FA18F" w:rsidR="00C004EE" w:rsidRPr="009F0093" w:rsidRDefault="00C004EE" w:rsidP="00151CB9">
      <w:pPr>
        <w:pStyle w:val="Bezmezer2"/>
        <w:numPr>
          <w:ilvl w:val="0"/>
          <w:numId w:val="15"/>
        </w:numPr>
        <w:tabs>
          <w:tab w:val="left" w:pos="2835"/>
        </w:tabs>
        <w:jc w:val="both"/>
        <w:rPr>
          <w:rFonts w:ascii="Arial" w:hAnsi="Arial" w:cs="Arial"/>
          <w:sz w:val="24"/>
          <w:szCs w:val="24"/>
          <w:lang w:eastAsia="cs-CZ"/>
        </w:rPr>
      </w:pPr>
      <w:r w:rsidRPr="009F0093">
        <w:rPr>
          <w:rFonts w:ascii="Arial" w:hAnsi="Arial" w:cs="Arial"/>
          <w:sz w:val="24"/>
          <w:szCs w:val="24"/>
          <w:lang w:eastAsia="cs-CZ"/>
        </w:rPr>
        <w:t xml:space="preserve">posouzení správnosti výpočtu vyrovnávací platby poskytované Plzeňským krajem za poskytování zdravotních služeb obecného hospodářského zájmu v rámci </w:t>
      </w:r>
      <w:r w:rsidR="00796807">
        <w:rPr>
          <w:rFonts w:ascii="Arial" w:hAnsi="Arial" w:cs="Arial"/>
          <w:sz w:val="24"/>
          <w:szCs w:val="24"/>
          <w:lang w:eastAsia="cs-CZ"/>
        </w:rPr>
        <w:t>výsledné kalkulace</w:t>
      </w:r>
      <w:r w:rsidR="000600A7" w:rsidRPr="009F0093">
        <w:rPr>
          <w:rFonts w:ascii="Arial" w:hAnsi="Arial" w:cs="Arial"/>
          <w:sz w:val="24"/>
          <w:szCs w:val="24"/>
          <w:lang w:eastAsia="cs-CZ"/>
        </w:rPr>
        <w:t>; posouzení, zda nedochází k nadměrným vyrovnávacím platbám a zda jsou plněny povinnosti</w:t>
      </w:r>
      <w:r w:rsidR="008B787C">
        <w:rPr>
          <w:rFonts w:ascii="Arial" w:hAnsi="Arial" w:cs="Arial"/>
          <w:sz w:val="24"/>
          <w:szCs w:val="24"/>
          <w:lang w:eastAsia="cs-CZ"/>
        </w:rPr>
        <w:t xml:space="preserve"> vyplývající z uzavřené smlouvy</w:t>
      </w:r>
    </w:p>
    <w:p w14:paraId="638072CA" w14:textId="0E179CB6" w:rsidR="001D5E12" w:rsidRPr="009F0093" w:rsidRDefault="001D5E12" w:rsidP="00151CB9">
      <w:pPr>
        <w:pStyle w:val="Bezmezer2"/>
        <w:numPr>
          <w:ilvl w:val="0"/>
          <w:numId w:val="15"/>
        </w:numPr>
        <w:tabs>
          <w:tab w:val="left" w:pos="2835"/>
        </w:tabs>
        <w:jc w:val="both"/>
        <w:rPr>
          <w:rFonts w:ascii="Arial" w:hAnsi="Arial" w:cs="Arial"/>
          <w:sz w:val="24"/>
          <w:szCs w:val="24"/>
          <w:lang w:eastAsia="cs-CZ"/>
        </w:rPr>
      </w:pPr>
      <w:r w:rsidRPr="009F0093">
        <w:rPr>
          <w:rFonts w:ascii="Arial" w:hAnsi="Arial" w:cs="Arial"/>
          <w:sz w:val="24"/>
          <w:szCs w:val="24"/>
          <w:lang w:eastAsia="cs-CZ"/>
        </w:rPr>
        <w:t>vnitřní kontrolní systém (dle zákona č. 320/2001 Sb., o finanční kontrole</w:t>
      </w:r>
      <w:r w:rsidR="000F3F9F" w:rsidRPr="009F0093">
        <w:rPr>
          <w:rFonts w:ascii="Arial" w:hAnsi="Arial" w:cs="Arial"/>
          <w:sz w:val="24"/>
          <w:szCs w:val="24"/>
          <w:lang w:eastAsia="cs-CZ"/>
        </w:rPr>
        <w:t xml:space="preserve"> ve veřejné správě</w:t>
      </w:r>
      <w:r w:rsidRPr="009F0093">
        <w:rPr>
          <w:rFonts w:ascii="Arial" w:hAnsi="Arial" w:cs="Arial"/>
          <w:sz w:val="24"/>
          <w:szCs w:val="24"/>
          <w:lang w:eastAsia="cs-CZ"/>
        </w:rPr>
        <w:t>,</w:t>
      </w:r>
      <w:r w:rsidR="000F3F9F" w:rsidRPr="009F0093">
        <w:rPr>
          <w:rFonts w:ascii="Arial" w:hAnsi="Arial" w:cs="Arial"/>
          <w:sz w:val="24"/>
          <w:szCs w:val="24"/>
          <w:lang w:eastAsia="cs-CZ"/>
        </w:rPr>
        <w:t xml:space="preserve"> </w:t>
      </w:r>
      <w:r w:rsidR="008B787C">
        <w:rPr>
          <w:rFonts w:ascii="Arial" w:hAnsi="Arial" w:cs="Arial"/>
          <w:sz w:val="24"/>
          <w:szCs w:val="24"/>
          <w:lang w:eastAsia="cs-CZ"/>
        </w:rPr>
        <w:t>ve znění pozdějších předpisů)</w:t>
      </w:r>
    </w:p>
    <w:p w14:paraId="51C090CA" w14:textId="7822BECD" w:rsidR="000600A7" w:rsidRDefault="000600A7" w:rsidP="00151CB9">
      <w:pPr>
        <w:pStyle w:val="Bezmezer2"/>
        <w:numPr>
          <w:ilvl w:val="0"/>
          <w:numId w:val="15"/>
        </w:numPr>
        <w:tabs>
          <w:tab w:val="left" w:pos="2835"/>
        </w:tabs>
        <w:jc w:val="both"/>
        <w:rPr>
          <w:rFonts w:ascii="Arial" w:hAnsi="Arial" w:cs="Arial"/>
          <w:sz w:val="24"/>
          <w:szCs w:val="24"/>
          <w:lang w:eastAsia="cs-CZ"/>
        </w:rPr>
      </w:pPr>
      <w:r w:rsidRPr="009F0093">
        <w:rPr>
          <w:rFonts w:ascii="Arial" w:hAnsi="Arial" w:cs="Arial"/>
          <w:sz w:val="24"/>
          <w:szCs w:val="24"/>
          <w:lang w:eastAsia="cs-CZ"/>
        </w:rPr>
        <w:t>plnění povinností plynoucích ze směrnice RPK č. 5/2015, o administraci právních sporů, kontrol, správních řízení a správních služeb organizací.</w:t>
      </w:r>
    </w:p>
    <w:p w14:paraId="67FEC81D" w14:textId="243ADADA" w:rsidR="00884DE7" w:rsidRDefault="00884DE7" w:rsidP="00884DE7">
      <w:pPr>
        <w:pStyle w:val="Bezmezer2"/>
        <w:tabs>
          <w:tab w:val="left" w:pos="2835"/>
        </w:tabs>
        <w:jc w:val="both"/>
        <w:rPr>
          <w:rFonts w:ascii="Arial" w:hAnsi="Arial" w:cs="Arial"/>
          <w:sz w:val="24"/>
          <w:szCs w:val="24"/>
          <w:lang w:eastAsia="cs-CZ"/>
        </w:rPr>
      </w:pPr>
    </w:p>
    <w:p w14:paraId="22427D88" w14:textId="4B39B673" w:rsidR="00A16AC3" w:rsidRDefault="000A3639" w:rsidP="00884DE7">
      <w:pPr>
        <w:pStyle w:val="Bezmezer2"/>
        <w:tabs>
          <w:tab w:val="left" w:pos="2835"/>
        </w:tabs>
        <w:jc w:val="both"/>
        <w:rPr>
          <w:rFonts w:ascii="Arial" w:hAnsi="Arial" w:cs="Arial"/>
          <w:color w:val="000000" w:themeColor="text1"/>
          <w:sz w:val="24"/>
          <w:szCs w:val="24"/>
          <w:u w:val="single"/>
          <w:lang w:eastAsia="cs-CZ"/>
        </w:rPr>
      </w:pPr>
      <w:r w:rsidRPr="000A3639">
        <w:rPr>
          <w:rFonts w:ascii="Arial" w:hAnsi="Arial" w:cs="Arial"/>
          <w:color w:val="000000" w:themeColor="text1"/>
          <w:sz w:val="24"/>
          <w:szCs w:val="24"/>
          <w:u w:val="single"/>
          <w:lang w:eastAsia="cs-CZ"/>
        </w:rPr>
        <w:t>Zjištěné nedostatky:</w:t>
      </w:r>
    </w:p>
    <w:p w14:paraId="466006B5" w14:textId="458780FE" w:rsidR="000A3639" w:rsidRPr="003E47D6" w:rsidRDefault="003E47D6" w:rsidP="003E47D6">
      <w:pPr>
        <w:pStyle w:val="Bezmezer2"/>
        <w:numPr>
          <w:ilvl w:val="0"/>
          <w:numId w:val="39"/>
        </w:numPr>
        <w:tabs>
          <w:tab w:val="left" w:pos="2835"/>
        </w:tabs>
        <w:jc w:val="both"/>
        <w:rPr>
          <w:rFonts w:ascii="Arial" w:hAnsi="Arial" w:cs="Arial"/>
          <w:b/>
          <w:sz w:val="28"/>
          <w:szCs w:val="28"/>
          <w:lang w:eastAsia="cs-CZ"/>
        </w:rPr>
      </w:pPr>
      <w:r>
        <w:rPr>
          <w:rFonts w:ascii="Arial" w:hAnsi="Arial" w:cs="Arial"/>
          <w:sz w:val="24"/>
          <w:szCs w:val="24"/>
          <w:lang w:eastAsia="cs-CZ"/>
        </w:rPr>
        <w:t xml:space="preserve">nedostatky při zveřejňování v registru </w:t>
      </w:r>
      <w:r w:rsidR="008B787C">
        <w:rPr>
          <w:rFonts w:ascii="Arial" w:hAnsi="Arial" w:cs="Arial"/>
          <w:sz w:val="24"/>
          <w:szCs w:val="24"/>
          <w:lang w:eastAsia="cs-CZ"/>
        </w:rPr>
        <w:t>smluv</w:t>
      </w:r>
    </w:p>
    <w:p w14:paraId="544748DA" w14:textId="2FEDE61F" w:rsidR="003E47D6" w:rsidRPr="003E47D6" w:rsidRDefault="003E47D6" w:rsidP="003E47D6">
      <w:pPr>
        <w:pStyle w:val="Bezmezer2"/>
        <w:numPr>
          <w:ilvl w:val="0"/>
          <w:numId w:val="39"/>
        </w:numPr>
        <w:tabs>
          <w:tab w:val="left" w:pos="2835"/>
        </w:tabs>
        <w:jc w:val="both"/>
        <w:rPr>
          <w:rFonts w:ascii="Arial" w:hAnsi="Arial" w:cs="Arial"/>
          <w:b/>
          <w:sz w:val="28"/>
          <w:szCs w:val="28"/>
          <w:lang w:eastAsia="cs-CZ"/>
        </w:rPr>
      </w:pPr>
      <w:r>
        <w:rPr>
          <w:rFonts w:ascii="Arial" w:hAnsi="Arial" w:cs="Arial"/>
          <w:sz w:val="24"/>
          <w:szCs w:val="24"/>
          <w:lang w:eastAsia="cs-CZ"/>
        </w:rPr>
        <w:lastRenderedPageBreak/>
        <w:t>dodržování termínu předkládání vyúčtování dle smlouvy.</w:t>
      </w:r>
    </w:p>
    <w:p w14:paraId="54A1F87F" w14:textId="77777777" w:rsidR="003E47D6" w:rsidRDefault="003E47D6" w:rsidP="003E47D6">
      <w:pPr>
        <w:pStyle w:val="Bezmezer2"/>
        <w:tabs>
          <w:tab w:val="left" w:pos="2835"/>
        </w:tabs>
        <w:jc w:val="both"/>
        <w:rPr>
          <w:rFonts w:ascii="Arial" w:hAnsi="Arial" w:cs="Arial"/>
          <w:b/>
          <w:sz w:val="28"/>
          <w:szCs w:val="28"/>
          <w:lang w:eastAsia="cs-CZ"/>
        </w:rPr>
      </w:pPr>
    </w:p>
    <w:p w14:paraId="39EBC7A3" w14:textId="07C36492" w:rsidR="00884DE7" w:rsidRDefault="00884DE7" w:rsidP="00884DE7">
      <w:pPr>
        <w:pStyle w:val="Bezmezer2"/>
        <w:tabs>
          <w:tab w:val="left" w:pos="2835"/>
        </w:tabs>
        <w:jc w:val="both"/>
        <w:rPr>
          <w:rFonts w:ascii="Arial" w:hAnsi="Arial" w:cs="Arial"/>
          <w:b/>
          <w:sz w:val="28"/>
          <w:szCs w:val="28"/>
          <w:lang w:eastAsia="cs-CZ"/>
        </w:rPr>
      </w:pPr>
      <w:r>
        <w:rPr>
          <w:rFonts w:ascii="Arial" w:hAnsi="Arial" w:cs="Arial"/>
          <w:b/>
          <w:sz w:val="28"/>
          <w:szCs w:val="28"/>
          <w:lang w:eastAsia="cs-CZ"/>
        </w:rPr>
        <w:t>Odbor kultury, památkové péče a cestovního ruchu</w:t>
      </w:r>
    </w:p>
    <w:p w14:paraId="6DF5E7EA" w14:textId="4699846E" w:rsidR="00884DE7" w:rsidRDefault="00884DE7" w:rsidP="00884DE7">
      <w:pPr>
        <w:pStyle w:val="Bezmezer2"/>
        <w:tabs>
          <w:tab w:val="left" w:pos="2835"/>
        </w:tabs>
        <w:jc w:val="both"/>
        <w:rPr>
          <w:rFonts w:ascii="Arial" w:hAnsi="Arial" w:cs="Arial"/>
          <w:b/>
          <w:sz w:val="28"/>
          <w:szCs w:val="28"/>
          <w:lang w:eastAsia="cs-CZ"/>
        </w:rPr>
      </w:pPr>
    </w:p>
    <w:p w14:paraId="0A7A5B69" w14:textId="030B5F0D" w:rsidR="00884DE7" w:rsidRDefault="00884DE7" w:rsidP="00884DE7">
      <w:pPr>
        <w:pStyle w:val="Bezmezer2"/>
        <w:tabs>
          <w:tab w:val="left" w:pos="2835"/>
        </w:tabs>
        <w:jc w:val="both"/>
        <w:rPr>
          <w:rFonts w:ascii="Arial" w:hAnsi="Arial" w:cs="Arial"/>
          <w:sz w:val="24"/>
          <w:szCs w:val="24"/>
          <w:u w:val="single"/>
          <w:lang w:eastAsia="cs-CZ"/>
        </w:rPr>
      </w:pPr>
      <w:r>
        <w:rPr>
          <w:rFonts w:ascii="Arial" w:hAnsi="Arial" w:cs="Arial"/>
          <w:sz w:val="24"/>
          <w:szCs w:val="24"/>
          <w:u w:val="single"/>
          <w:lang w:eastAsia="cs-CZ"/>
        </w:rPr>
        <w:t>Předmět kontroly:</w:t>
      </w:r>
    </w:p>
    <w:p w14:paraId="664A2F31" w14:textId="141657D8" w:rsidR="00884DE7" w:rsidRDefault="00884DE7" w:rsidP="00151CB9">
      <w:pPr>
        <w:pStyle w:val="Bezmezer2"/>
        <w:numPr>
          <w:ilvl w:val="0"/>
          <w:numId w:val="37"/>
        </w:numPr>
        <w:tabs>
          <w:tab w:val="left" w:pos="2835"/>
        </w:tabs>
        <w:jc w:val="both"/>
        <w:rPr>
          <w:rFonts w:ascii="Arial" w:hAnsi="Arial" w:cs="Arial"/>
          <w:sz w:val="24"/>
          <w:szCs w:val="24"/>
          <w:lang w:eastAsia="cs-CZ"/>
        </w:rPr>
      </w:pPr>
      <w:r>
        <w:rPr>
          <w:rFonts w:ascii="Arial" w:hAnsi="Arial" w:cs="Arial"/>
          <w:sz w:val="24"/>
          <w:szCs w:val="24"/>
          <w:lang w:eastAsia="cs-CZ"/>
        </w:rPr>
        <w:t>vnitřní kontrolní systém dle zákona č. 320/2001 Sb., o finanční kontrole ve veřejné správě a o změně některých zákonů (zákon o finanční kontrole), ve znění pozdějších předpisů</w:t>
      </w:r>
    </w:p>
    <w:p w14:paraId="1A3CE33E" w14:textId="3152496E" w:rsidR="00884DE7" w:rsidRDefault="00884DE7" w:rsidP="00151CB9">
      <w:pPr>
        <w:pStyle w:val="Bezmezer2"/>
        <w:numPr>
          <w:ilvl w:val="0"/>
          <w:numId w:val="37"/>
        </w:numPr>
        <w:tabs>
          <w:tab w:val="left" w:pos="2835"/>
        </w:tabs>
        <w:jc w:val="both"/>
        <w:rPr>
          <w:rFonts w:ascii="Arial" w:hAnsi="Arial" w:cs="Arial"/>
          <w:sz w:val="24"/>
          <w:szCs w:val="24"/>
          <w:lang w:eastAsia="cs-CZ"/>
        </w:rPr>
      </w:pPr>
      <w:r>
        <w:rPr>
          <w:rFonts w:ascii="Arial" w:hAnsi="Arial" w:cs="Arial"/>
          <w:sz w:val="24"/>
          <w:szCs w:val="24"/>
          <w:lang w:eastAsia="cs-CZ"/>
        </w:rPr>
        <w:t xml:space="preserve">nakládání se </w:t>
      </w:r>
      <w:r w:rsidR="00462242">
        <w:rPr>
          <w:rFonts w:ascii="Arial" w:hAnsi="Arial" w:cs="Arial"/>
          <w:sz w:val="24"/>
          <w:szCs w:val="24"/>
          <w:lang w:eastAsia="cs-CZ"/>
        </w:rPr>
        <w:t>s</w:t>
      </w:r>
      <w:r>
        <w:rPr>
          <w:rFonts w:ascii="Arial" w:hAnsi="Arial" w:cs="Arial"/>
          <w:sz w:val="24"/>
          <w:szCs w:val="24"/>
          <w:lang w:eastAsia="cs-CZ"/>
        </w:rPr>
        <w:t>věřeným majetkem a jeho ochrana</w:t>
      </w:r>
      <w:r w:rsidR="00462242">
        <w:rPr>
          <w:rFonts w:ascii="Arial" w:hAnsi="Arial" w:cs="Arial"/>
          <w:sz w:val="24"/>
          <w:szCs w:val="24"/>
          <w:lang w:eastAsia="cs-CZ"/>
        </w:rPr>
        <w:t xml:space="preserve"> </w:t>
      </w:r>
      <w:r>
        <w:rPr>
          <w:rFonts w:ascii="Arial" w:hAnsi="Arial" w:cs="Arial"/>
          <w:sz w:val="24"/>
          <w:szCs w:val="24"/>
          <w:lang w:eastAsia="cs-CZ"/>
        </w:rPr>
        <w:t xml:space="preserve">- kontrola se zaměřením na sbírky muzejní povahy dle zákona č. 122/2000 Sb., o ochraně sbírek muzejní povahy a o změně některých dalších zákonů, ve znění pozdějších předpisů </w:t>
      </w:r>
    </w:p>
    <w:p w14:paraId="637F7451" w14:textId="33F27CE7" w:rsidR="00C10E7D" w:rsidRPr="00462242" w:rsidRDefault="00884DE7" w:rsidP="00151CB9">
      <w:pPr>
        <w:pStyle w:val="Bezmezer2"/>
        <w:numPr>
          <w:ilvl w:val="0"/>
          <w:numId w:val="37"/>
        </w:numPr>
        <w:tabs>
          <w:tab w:val="left" w:pos="2835"/>
        </w:tabs>
        <w:jc w:val="both"/>
        <w:rPr>
          <w:rFonts w:ascii="Arial" w:hAnsi="Arial" w:cs="Arial"/>
          <w:sz w:val="24"/>
          <w:szCs w:val="24"/>
          <w:lang w:eastAsia="cs-CZ"/>
        </w:rPr>
      </w:pPr>
      <w:r w:rsidRPr="00462242">
        <w:rPr>
          <w:rFonts w:ascii="Arial" w:hAnsi="Arial" w:cs="Arial"/>
          <w:sz w:val="24"/>
          <w:szCs w:val="24"/>
          <w:lang w:eastAsia="cs-CZ"/>
        </w:rPr>
        <w:t>následná kontrola + kontrola nápravných opatření</w:t>
      </w:r>
      <w:r w:rsidR="008B787C">
        <w:rPr>
          <w:rFonts w:ascii="Arial" w:hAnsi="Arial" w:cs="Arial"/>
          <w:sz w:val="24"/>
          <w:szCs w:val="24"/>
          <w:lang w:eastAsia="cs-CZ"/>
        </w:rPr>
        <w:t>.</w:t>
      </w:r>
    </w:p>
    <w:p w14:paraId="7792A183" w14:textId="549C6164" w:rsidR="00A16AC3" w:rsidRPr="00A16AC3" w:rsidRDefault="00A16AC3" w:rsidP="00A16AC3">
      <w:pPr>
        <w:pStyle w:val="Bezmezer2"/>
        <w:tabs>
          <w:tab w:val="left" w:pos="2977"/>
        </w:tabs>
        <w:ind w:left="360"/>
        <w:jc w:val="both"/>
        <w:rPr>
          <w:rFonts w:ascii="Arial" w:hAnsi="Arial" w:cs="Arial"/>
          <w:color w:val="000000" w:themeColor="text1"/>
          <w:sz w:val="24"/>
          <w:szCs w:val="24"/>
          <w:lang w:eastAsia="cs-CZ"/>
        </w:rPr>
      </w:pPr>
    </w:p>
    <w:p w14:paraId="10440FA6" w14:textId="77777777" w:rsidR="00A16AC3" w:rsidRPr="00C8092A" w:rsidRDefault="00A16AC3" w:rsidP="00A16AC3">
      <w:pPr>
        <w:pStyle w:val="Bezmezer2"/>
        <w:tabs>
          <w:tab w:val="left" w:pos="2977"/>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Závažné nedostatky nebyly zjištěny.</w:t>
      </w:r>
    </w:p>
    <w:p w14:paraId="0ECF3D81" w14:textId="77777777" w:rsidR="00AC3CDA" w:rsidRPr="009F0093" w:rsidRDefault="00AC3CDA" w:rsidP="00140413">
      <w:pPr>
        <w:spacing w:after="0"/>
        <w:jc w:val="both"/>
        <w:rPr>
          <w:rFonts w:ascii="Arial" w:hAnsi="Arial" w:cs="Arial"/>
          <w:sz w:val="24"/>
          <w:szCs w:val="24"/>
          <w:u w:val="single"/>
        </w:rPr>
      </w:pPr>
    </w:p>
    <w:p w14:paraId="4711A26F" w14:textId="0248373C" w:rsidR="00894389" w:rsidRDefault="00894389" w:rsidP="00140413">
      <w:pPr>
        <w:spacing w:after="0"/>
        <w:jc w:val="both"/>
        <w:rPr>
          <w:rFonts w:ascii="Arial" w:hAnsi="Arial" w:cs="Arial"/>
          <w:sz w:val="24"/>
          <w:szCs w:val="24"/>
          <w:u w:val="single"/>
        </w:rPr>
      </w:pPr>
    </w:p>
    <w:p w14:paraId="7351D33C" w14:textId="3C2A4B96" w:rsidR="007F2AD4" w:rsidRDefault="007F2AD4" w:rsidP="00595398">
      <w:pPr>
        <w:spacing w:after="120"/>
        <w:jc w:val="both"/>
        <w:rPr>
          <w:rFonts w:ascii="Arial" w:hAnsi="Arial" w:cs="Arial"/>
          <w:b/>
          <w:sz w:val="24"/>
          <w:szCs w:val="24"/>
          <w:u w:val="single"/>
        </w:rPr>
      </w:pPr>
      <w:r>
        <w:rPr>
          <w:rFonts w:ascii="Arial" w:hAnsi="Arial" w:cs="Arial"/>
          <w:b/>
          <w:sz w:val="24"/>
          <w:szCs w:val="24"/>
          <w:u w:val="single"/>
        </w:rPr>
        <w:t xml:space="preserve">Vyhodnocení kontrolní činnosti prováděné v soukromých školách </w:t>
      </w:r>
      <w:r w:rsidR="00796807">
        <w:rPr>
          <w:rFonts w:ascii="Arial" w:hAnsi="Arial" w:cs="Arial"/>
          <w:b/>
          <w:sz w:val="24"/>
          <w:szCs w:val="24"/>
          <w:u w:val="single"/>
        </w:rPr>
        <w:t>a dalších subjektech v roce 2021</w:t>
      </w:r>
    </w:p>
    <w:p w14:paraId="2521A5C0" w14:textId="355C1D17" w:rsidR="003B37E3" w:rsidRPr="00DB071E" w:rsidRDefault="003B37E3" w:rsidP="003B37E3">
      <w:pPr>
        <w:jc w:val="both"/>
        <w:rPr>
          <w:rFonts w:ascii="Arial" w:hAnsi="Arial" w:cs="Arial"/>
          <w:sz w:val="24"/>
          <w:szCs w:val="24"/>
        </w:rPr>
      </w:pPr>
      <w:r w:rsidRPr="00860EB2">
        <w:rPr>
          <w:rFonts w:ascii="Arial" w:hAnsi="Arial" w:cs="Arial"/>
          <w:sz w:val="24"/>
          <w:szCs w:val="24"/>
        </w:rPr>
        <w:t xml:space="preserve">Přehled počtu </w:t>
      </w:r>
      <w:r w:rsidRPr="00860EB2">
        <w:rPr>
          <w:rFonts w:ascii="Arial" w:hAnsi="Arial" w:cs="Arial"/>
          <w:b/>
          <w:sz w:val="24"/>
          <w:szCs w:val="24"/>
        </w:rPr>
        <w:t>vykonaných a ukončených</w:t>
      </w:r>
      <w:r w:rsidRPr="00860EB2">
        <w:rPr>
          <w:rFonts w:ascii="Arial" w:hAnsi="Arial" w:cs="Arial"/>
          <w:sz w:val="24"/>
          <w:szCs w:val="24"/>
        </w:rPr>
        <w:t xml:space="preserve"> plánovaných a mimořádných kontrol, zjištěných nedostatků a uložených nápravných opatření </w:t>
      </w:r>
      <w:r w:rsidRPr="003B37E3">
        <w:rPr>
          <w:rFonts w:ascii="Arial" w:hAnsi="Arial" w:cs="Arial"/>
          <w:b/>
          <w:sz w:val="24"/>
          <w:szCs w:val="24"/>
        </w:rPr>
        <w:t xml:space="preserve">na soukromých školách a </w:t>
      </w:r>
      <w:r w:rsidR="009402E8">
        <w:rPr>
          <w:rFonts w:ascii="Arial" w:hAnsi="Arial" w:cs="Arial"/>
          <w:b/>
          <w:sz w:val="24"/>
          <w:szCs w:val="24"/>
        </w:rPr>
        <w:t> </w:t>
      </w:r>
      <w:r w:rsidRPr="003B37E3">
        <w:rPr>
          <w:rFonts w:ascii="Arial" w:hAnsi="Arial" w:cs="Arial"/>
          <w:b/>
          <w:sz w:val="24"/>
          <w:szCs w:val="24"/>
        </w:rPr>
        <w:t>dalších subjektech.</w:t>
      </w:r>
      <w:r w:rsidR="00DB071E">
        <w:rPr>
          <w:rFonts w:ascii="Arial" w:hAnsi="Arial" w:cs="Arial"/>
          <w:b/>
          <w:sz w:val="24"/>
          <w:szCs w:val="24"/>
        </w:rPr>
        <w:t xml:space="preserve"> </w:t>
      </w:r>
      <w:r w:rsidR="00DB071E">
        <w:rPr>
          <w:rFonts w:ascii="Arial" w:hAnsi="Arial" w:cs="Arial"/>
          <w:sz w:val="24"/>
          <w:szCs w:val="24"/>
        </w:rPr>
        <w:t>Oproti</w:t>
      </w:r>
      <w:r w:rsidR="008B787C">
        <w:rPr>
          <w:rFonts w:ascii="Arial" w:hAnsi="Arial" w:cs="Arial"/>
          <w:sz w:val="24"/>
          <w:szCs w:val="24"/>
        </w:rPr>
        <w:t xml:space="preserve"> předchozím období</w:t>
      </w:r>
      <w:r w:rsidR="00DB071E">
        <w:rPr>
          <w:rFonts w:ascii="Arial" w:hAnsi="Arial" w:cs="Arial"/>
          <w:sz w:val="24"/>
          <w:szCs w:val="24"/>
        </w:rPr>
        <w:t xml:space="preserve"> byly do statistického vyhodnocení zahrnuty i veřejnosprávní kontroly, z nichž není vyhotovován protokol, ovšem představují zásadní </w:t>
      </w:r>
      <w:r w:rsidR="008B787C">
        <w:rPr>
          <w:rFonts w:ascii="Arial" w:hAnsi="Arial" w:cs="Arial"/>
          <w:sz w:val="24"/>
          <w:szCs w:val="24"/>
        </w:rPr>
        <w:t xml:space="preserve">podíl </w:t>
      </w:r>
      <w:r w:rsidR="00DB071E">
        <w:rPr>
          <w:rFonts w:ascii="Arial" w:hAnsi="Arial" w:cs="Arial"/>
          <w:sz w:val="24"/>
          <w:szCs w:val="24"/>
        </w:rPr>
        <w:t>kontrolní činnost Krajského úřadu Plzeňského kraje.</w:t>
      </w:r>
    </w:p>
    <w:tbl>
      <w:tblPr>
        <w:tblStyle w:val="Mkatabulky"/>
        <w:tblW w:w="9606" w:type="dxa"/>
        <w:jc w:val="center"/>
        <w:tblLayout w:type="fixed"/>
        <w:tblLook w:val="04A0" w:firstRow="1" w:lastRow="0" w:firstColumn="1" w:lastColumn="0" w:noHBand="0" w:noVBand="1"/>
      </w:tblPr>
      <w:tblGrid>
        <w:gridCol w:w="1809"/>
        <w:gridCol w:w="1701"/>
        <w:gridCol w:w="1843"/>
        <w:gridCol w:w="1276"/>
        <w:gridCol w:w="1559"/>
        <w:gridCol w:w="1418"/>
      </w:tblGrid>
      <w:tr w:rsidR="003A3792" w:rsidRPr="005F4E45" w14:paraId="62F5DC52" w14:textId="77777777" w:rsidTr="00097738">
        <w:trPr>
          <w:jc w:val="center"/>
        </w:trPr>
        <w:tc>
          <w:tcPr>
            <w:tcW w:w="1809" w:type="dxa"/>
          </w:tcPr>
          <w:p w14:paraId="16E08175" w14:textId="77777777" w:rsidR="003A3792" w:rsidRDefault="003A3792" w:rsidP="00097738">
            <w:pPr>
              <w:jc w:val="center"/>
              <w:rPr>
                <w:rFonts w:ascii="Arial" w:hAnsi="Arial" w:cs="Arial"/>
                <w:b/>
                <w:sz w:val="18"/>
                <w:szCs w:val="18"/>
              </w:rPr>
            </w:pPr>
            <w:r w:rsidRPr="007F2AD4">
              <w:rPr>
                <w:rFonts w:ascii="Arial" w:hAnsi="Arial" w:cs="Arial"/>
                <w:sz w:val="24"/>
                <w:szCs w:val="24"/>
              </w:rPr>
              <w:t xml:space="preserve"> </w:t>
            </w:r>
          </w:p>
          <w:p w14:paraId="3DD31CA7" w14:textId="77777777" w:rsidR="003A3792" w:rsidRDefault="003A3792" w:rsidP="00097738">
            <w:pPr>
              <w:jc w:val="center"/>
              <w:rPr>
                <w:rFonts w:ascii="Arial" w:hAnsi="Arial" w:cs="Arial"/>
                <w:b/>
                <w:sz w:val="18"/>
                <w:szCs w:val="18"/>
              </w:rPr>
            </w:pPr>
          </w:p>
          <w:p w14:paraId="66FF0084" w14:textId="77777777" w:rsidR="003A3792" w:rsidRPr="005F4E45" w:rsidRDefault="003A3792" w:rsidP="00097738">
            <w:pPr>
              <w:jc w:val="center"/>
              <w:rPr>
                <w:rFonts w:ascii="Arial" w:hAnsi="Arial" w:cs="Arial"/>
                <w:b/>
                <w:sz w:val="18"/>
                <w:szCs w:val="18"/>
              </w:rPr>
            </w:pPr>
            <w:r>
              <w:rPr>
                <w:rFonts w:ascii="Arial" w:hAnsi="Arial" w:cs="Arial"/>
                <w:b/>
                <w:sz w:val="18"/>
                <w:szCs w:val="18"/>
              </w:rPr>
              <w:t>Odbor</w:t>
            </w:r>
          </w:p>
        </w:tc>
        <w:tc>
          <w:tcPr>
            <w:tcW w:w="1701" w:type="dxa"/>
          </w:tcPr>
          <w:p w14:paraId="5FC3BD97" w14:textId="77777777" w:rsidR="003A3792" w:rsidRDefault="003A3792" w:rsidP="00097738">
            <w:pPr>
              <w:jc w:val="center"/>
              <w:rPr>
                <w:rFonts w:ascii="Arial" w:hAnsi="Arial" w:cs="Arial"/>
                <w:b/>
                <w:sz w:val="18"/>
                <w:szCs w:val="18"/>
              </w:rPr>
            </w:pPr>
          </w:p>
          <w:p w14:paraId="734D2A6F"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w:t>
            </w:r>
          </w:p>
          <w:p w14:paraId="7261E9B2"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plánovaných kontrol</w:t>
            </w:r>
          </w:p>
        </w:tc>
        <w:tc>
          <w:tcPr>
            <w:tcW w:w="1843" w:type="dxa"/>
          </w:tcPr>
          <w:p w14:paraId="314F37CB" w14:textId="77777777" w:rsidR="003A3792" w:rsidRDefault="003A3792" w:rsidP="00097738">
            <w:pPr>
              <w:jc w:val="center"/>
              <w:rPr>
                <w:rFonts w:ascii="Arial" w:hAnsi="Arial" w:cs="Arial"/>
                <w:b/>
                <w:sz w:val="18"/>
                <w:szCs w:val="18"/>
              </w:rPr>
            </w:pPr>
          </w:p>
          <w:p w14:paraId="471C3067"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mimořádných kontrol</w:t>
            </w:r>
          </w:p>
        </w:tc>
        <w:tc>
          <w:tcPr>
            <w:tcW w:w="1276" w:type="dxa"/>
          </w:tcPr>
          <w:p w14:paraId="1F79A81A" w14:textId="77777777" w:rsidR="003A3792" w:rsidRDefault="003A3792" w:rsidP="00097738">
            <w:pPr>
              <w:ind w:left="110"/>
              <w:jc w:val="center"/>
              <w:rPr>
                <w:rFonts w:ascii="Arial" w:hAnsi="Arial" w:cs="Arial"/>
                <w:b/>
                <w:sz w:val="18"/>
                <w:szCs w:val="18"/>
              </w:rPr>
            </w:pPr>
          </w:p>
          <w:p w14:paraId="1932A844" w14:textId="77777777" w:rsidR="003A3792" w:rsidRPr="005F4E45" w:rsidRDefault="003A3792" w:rsidP="00097738">
            <w:pPr>
              <w:ind w:left="110"/>
              <w:jc w:val="center"/>
              <w:rPr>
                <w:rFonts w:ascii="Arial" w:hAnsi="Arial" w:cs="Arial"/>
                <w:b/>
                <w:sz w:val="18"/>
                <w:szCs w:val="18"/>
              </w:rPr>
            </w:pPr>
            <w:r w:rsidRPr="005F4E45">
              <w:rPr>
                <w:rFonts w:ascii="Arial" w:hAnsi="Arial" w:cs="Arial"/>
                <w:b/>
                <w:sz w:val="18"/>
                <w:szCs w:val="18"/>
              </w:rPr>
              <w:t>Počet</w:t>
            </w:r>
          </w:p>
          <w:p w14:paraId="476E02BB" w14:textId="77777777" w:rsidR="003A3792" w:rsidRPr="005F4E45" w:rsidRDefault="003A3792" w:rsidP="00097738">
            <w:pPr>
              <w:ind w:left="110"/>
              <w:jc w:val="center"/>
              <w:rPr>
                <w:rFonts w:ascii="Arial" w:hAnsi="Arial" w:cs="Arial"/>
                <w:sz w:val="18"/>
                <w:szCs w:val="18"/>
              </w:rPr>
            </w:pPr>
            <w:r w:rsidRPr="005F4E45">
              <w:rPr>
                <w:rFonts w:ascii="Arial" w:hAnsi="Arial" w:cs="Arial"/>
                <w:b/>
                <w:sz w:val="18"/>
                <w:szCs w:val="18"/>
              </w:rPr>
              <w:t>kontrol celkem</w:t>
            </w:r>
          </w:p>
        </w:tc>
        <w:tc>
          <w:tcPr>
            <w:tcW w:w="1559" w:type="dxa"/>
          </w:tcPr>
          <w:p w14:paraId="626BAB74" w14:textId="77777777" w:rsidR="003A3792" w:rsidRDefault="003A3792" w:rsidP="00097738">
            <w:pPr>
              <w:jc w:val="center"/>
              <w:rPr>
                <w:rFonts w:ascii="Arial" w:hAnsi="Arial" w:cs="Arial"/>
                <w:b/>
                <w:sz w:val="18"/>
                <w:szCs w:val="18"/>
              </w:rPr>
            </w:pPr>
          </w:p>
          <w:p w14:paraId="579D7414"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byly zjištěny nedostatky</w:t>
            </w:r>
          </w:p>
        </w:tc>
        <w:tc>
          <w:tcPr>
            <w:tcW w:w="1418" w:type="dxa"/>
          </w:tcPr>
          <w:p w14:paraId="4E7B1588" w14:textId="77777777" w:rsidR="003A3792" w:rsidRPr="005F4E45" w:rsidRDefault="003A3792" w:rsidP="00097738">
            <w:pPr>
              <w:jc w:val="center"/>
              <w:rPr>
                <w:rFonts w:ascii="Arial" w:hAnsi="Arial" w:cs="Arial"/>
                <w:b/>
                <w:sz w:val="18"/>
                <w:szCs w:val="18"/>
              </w:rPr>
            </w:pPr>
            <w:r w:rsidRPr="005F4E45">
              <w:rPr>
                <w:rFonts w:ascii="Arial" w:hAnsi="Arial" w:cs="Arial"/>
                <w:b/>
                <w:sz w:val="18"/>
                <w:szCs w:val="18"/>
              </w:rPr>
              <w:t>Počet kontrol, při kterých byla uložena nápravná opatření</w:t>
            </w:r>
          </w:p>
        </w:tc>
      </w:tr>
      <w:tr w:rsidR="00784901" w:rsidRPr="00FB251E" w14:paraId="58A53C5E" w14:textId="77777777" w:rsidTr="00EF0605">
        <w:trPr>
          <w:jc w:val="center"/>
        </w:trPr>
        <w:tc>
          <w:tcPr>
            <w:tcW w:w="1809" w:type="dxa"/>
            <w:vAlign w:val="bottom"/>
          </w:tcPr>
          <w:p w14:paraId="0D120E6F"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DSH</w:t>
            </w:r>
          </w:p>
        </w:tc>
        <w:tc>
          <w:tcPr>
            <w:tcW w:w="1701" w:type="dxa"/>
            <w:vAlign w:val="bottom"/>
          </w:tcPr>
          <w:p w14:paraId="08C0673C" w14:textId="706BC521" w:rsidR="00784901" w:rsidRPr="00F80221" w:rsidRDefault="000A4816" w:rsidP="00784901">
            <w:pPr>
              <w:jc w:val="center"/>
              <w:rPr>
                <w:rFonts w:ascii="Arial" w:hAnsi="Arial" w:cs="Arial"/>
                <w:sz w:val="20"/>
                <w:szCs w:val="20"/>
              </w:rPr>
            </w:pPr>
            <w:r>
              <w:rPr>
                <w:rFonts w:ascii="Arial" w:hAnsi="Arial" w:cs="Arial"/>
                <w:sz w:val="20"/>
                <w:szCs w:val="20"/>
              </w:rPr>
              <w:t>x</w:t>
            </w:r>
          </w:p>
        </w:tc>
        <w:tc>
          <w:tcPr>
            <w:tcW w:w="1843" w:type="dxa"/>
            <w:vAlign w:val="bottom"/>
          </w:tcPr>
          <w:p w14:paraId="58451108" w14:textId="7292D768" w:rsidR="00784901" w:rsidRPr="00F80221" w:rsidRDefault="000A4816" w:rsidP="00784901">
            <w:pPr>
              <w:jc w:val="center"/>
              <w:rPr>
                <w:rFonts w:ascii="Arial" w:hAnsi="Arial" w:cs="Arial"/>
                <w:sz w:val="20"/>
                <w:szCs w:val="20"/>
              </w:rPr>
            </w:pPr>
            <w:r>
              <w:rPr>
                <w:rFonts w:ascii="Arial" w:hAnsi="Arial" w:cs="Arial"/>
                <w:sz w:val="20"/>
                <w:szCs w:val="20"/>
              </w:rPr>
              <w:t>7</w:t>
            </w:r>
          </w:p>
        </w:tc>
        <w:tc>
          <w:tcPr>
            <w:tcW w:w="1276" w:type="dxa"/>
            <w:vAlign w:val="bottom"/>
          </w:tcPr>
          <w:p w14:paraId="6CAB4E7F" w14:textId="28356BA0" w:rsidR="00784901" w:rsidRPr="00F80221" w:rsidRDefault="000A4816" w:rsidP="00784901">
            <w:pPr>
              <w:jc w:val="center"/>
              <w:rPr>
                <w:rFonts w:ascii="Arial" w:hAnsi="Arial" w:cs="Arial"/>
                <w:sz w:val="20"/>
                <w:szCs w:val="20"/>
              </w:rPr>
            </w:pPr>
            <w:r>
              <w:rPr>
                <w:rFonts w:ascii="Arial" w:hAnsi="Arial" w:cs="Arial"/>
                <w:sz w:val="20"/>
                <w:szCs w:val="20"/>
              </w:rPr>
              <w:t>7</w:t>
            </w:r>
          </w:p>
        </w:tc>
        <w:tc>
          <w:tcPr>
            <w:tcW w:w="1559" w:type="dxa"/>
            <w:vAlign w:val="bottom"/>
          </w:tcPr>
          <w:p w14:paraId="02EF623D" w14:textId="7893DE1C" w:rsidR="00784901" w:rsidRPr="00F80221" w:rsidRDefault="000A4816" w:rsidP="00784901">
            <w:pPr>
              <w:jc w:val="center"/>
              <w:rPr>
                <w:rFonts w:ascii="Arial" w:hAnsi="Arial" w:cs="Arial"/>
                <w:sz w:val="20"/>
                <w:szCs w:val="20"/>
              </w:rPr>
            </w:pPr>
            <w:r>
              <w:rPr>
                <w:rFonts w:ascii="Arial" w:hAnsi="Arial" w:cs="Arial"/>
                <w:sz w:val="20"/>
                <w:szCs w:val="20"/>
              </w:rPr>
              <w:t>3</w:t>
            </w:r>
          </w:p>
        </w:tc>
        <w:tc>
          <w:tcPr>
            <w:tcW w:w="1418" w:type="dxa"/>
          </w:tcPr>
          <w:p w14:paraId="34987AA1" w14:textId="4C6F66F0" w:rsidR="00784901" w:rsidRDefault="000A4816" w:rsidP="00784901">
            <w:pPr>
              <w:jc w:val="center"/>
            </w:pPr>
            <w:r>
              <w:t>3</w:t>
            </w:r>
          </w:p>
        </w:tc>
      </w:tr>
      <w:tr w:rsidR="00784901" w:rsidRPr="00FB251E" w14:paraId="65E4EB17" w14:textId="77777777" w:rsidTr="00EF0605">
        <w:trPr>
          <w:trHeight w:val="224"/>
          <w:jc w:val="center"/>
        </w:trPr>
        <w:tc>
          <w:tcPr>
            <w:tcW w:w="1809" w:type="dxa"/>
            <w:vAlign w:val="bottom"/>
          </w:tcPr>
          <w:p w14:paraId="5609D6BC"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EK</w:t>
            </w:r>
          </w:p>
        </w:tc>
        <w:tc>
          <w:tcPr>
            <w:tcW w:w="1701" w:type="dxa"/>
            <w:vAlign w:val="bottom"/>
          </w:tcPr>
          <w:p w14:paraId="527FDC69" w14:textId="7464725D" w:rsidR="00784901" w:rsidRPr="00F80221" w:rsidRDefault="0043496C" w:rsidP="00784901">
            <w:pPr>
              <w:jc w:val="center"/>
              <w:rPr>
                <w:rFonts w:ascii="Arial" w:hAnsi="Arial" w:cs="Arial"/>
                <w:sz w:val="20"/>
                <w:szCs w:val="20"/>
              </w:rPr>
            </w:pPr>
            <w:r>
              <w:rPr>
                <w:rFonts w:ascii="Arial" w:hAnsi="Arial" w:cs="Arial"/>
                <w:sz w:val="20"/>
                <w:szCs w:val="20"/>
              </w:rPr>
              <w:t>X</w:t>
            </w:r>
          </w:p>
        </w:tc>
        <w:tc>
          <w:tcPr>
            <w:tcW w:w="1843" w:type="dxa"/>
            <w:vAlign w:val="bottom"/>
          </w:tcPr>
          <w:p w14:paraId="0E379A7D" w14:textId="4321FDFF" w:rsidR="00784901" w:rsidRPr="00F80221" w:rsidRDefault="0043496C" w:rsidP="00784901">
            <w:pPr>
              <w:jc w:val="center"/>
              <w:rPr>
                <w:rFonts w:ascii="Arial" w:hAnsi="Arial" w:cs="Arial"/>
                <w:sz w:val="20"/>
                <w:szCs w:val="20"/>
              </w:rPr>
            </w:pPr>
            <w:r>
              <w:rPr>
                <w:rFonts w:ascii="Arial" w:hAnsi="Arial" w:cs="Arial"/>
                <w:sz w:val="20"/>
                <w:szCs w:val="20"/>
              </w:rPr>
              <w:t>1</w:t>
            </w:r>
          </w:p>
        </w:tc>
        <w:tc>
          <w:tcPr>
            <w:tcW w:w="1276" w:type="dxa"/>
            <w:vAlign w:val="bottom"/>
          </w:tcPr>
          <w:p w14:paraId="062E67EF" w14:textId="7168B3CB" w:rsidR="00784901" w:rsidRPr="00F80221" w:rsidRDefault="0043496C" w:rsidP="00784901">
            <w:pPr>
              <w:jc w:val="center"/>
              <w:rPr>
                <w:rFonts w:ascii="Arial" w:hAnsi="Arial" w:cs="Arial"/>
                <w:sz w:val="20"/>
                <w:szCs w:val="20"/>
              </w:rPr>
            </w:pPr>
            <w:r>
              <w:rPr>
                <w:rFonts w:ascii="Arial" w:hAnsi="Arial" w:cs="Arial"/>
                <w:sz w:val="20"/>
                <w:szCs w:val="20"/>
              </w:rPr>
              <w:t>1</w:t>
            </w:r>
          </w:p>
        </w:tc>
        <w:tc>
          <w:tcPr>
            <w:tcW w:w="1559" w:type="dxa"/>
            <w:vAlign w:val="bottom"/>
          </w:tcPr>
          <w:p w14:paraId="3D55E9FB" w14:textId="7E15A4C0" w:rsidR="00784901" w:rsidRPr="00F80221" w:rsidRDefault="0043496C" w:rsidP="00784901">
            <w:pPr>
              <w:jc w:val="center"/>
              <w:rPr>
                <w:rFonts w:ascii="Arial" w:hAnsi="Arial" w:cs="Arial"/>
                <w:sz w:val="20"/>
                <w:szCs w:val="20"/>
              </w:rPr>
            </w:pPr>
            <w:r>
              <w:rPr>
                <w:rFonts w:ascii="Arial" w:hAnsi="Arial" w:cs="Arial"/>
                <w:sz w:val="20"/>
                <w:szCs w:val="20"/>
              </w:rPr>
              <w:t>X</w:t>
            </w:r>
          </w:p>
        </w:tc>
        <w:tc>
          <w:tcPr>
            <w:tcW w:w="1418" w:type="dxa"/>
          </w:tcPr>
          <w:p w14:paraId="23FE17D4" w14:textId="42239F3E" w:rsidR="00784901" w:rsidRDefault="000A4816" w:rsidP="00784901">
            <w:pPr>
              <w:jc w:val="center"/>
            </w:pPr>
            <w:r>
              <w:t>X</w:t>
            </w:r>
          </w:p>
        </w:tc>
      </w:tr>
      <w:tr w:rsidR="00784901" w:rsidRPr="00FB251E" w14:paraId="1C432F86" w14:textId="77777777" w:rsidTr="00EF0605">
        <w:trPr>
          <w:jc w:val="center"/>
        </w:trPr>
        <w:tc>
          <w:tcPr>
            <w:tcW w:w="1809" w:type="dxa"/>
            <w:vAlign w:val="bottom"/>
          </w:tcPr>
          <w:p w14:paraId="1A1BD1B6" w14:textId="77777777" w:rsidR="00784901" w:rsidRPr="004460F9" w:rsidRDefault="00784901" w:rsidP="00784901">
            <w:pPr>
              <w:jc w:val="center"/>
              <w:rPr>
                <w:rFonts w:ascii="Arial" w:hAnsi="Arial" w:cs="Arial"/>
                <w:sz w:val="20"/>
                <w:szCs w:val="20"/>
              </w:rPr>
            </w:pPr>
            <w:r w:rsidRPr="004460F9">
              <w:rPr>
                <w:rFonts w:ascii="Arial" w:hAnsi="Arial" w:cs="Arial"/>
                <w:sz w:val="20"/>
                <w:szCs w:val="20"/>
              </w:rPr>
              <w:t>KP</w:t>
            </w:r>
            <w:r>
              <w:rPr>
                <w:rFonts w:ascii="Arial" w:hAnsi="Arial" w:cs="Arial"/>
                <w:sz w:val="20"/>
                <w:szCs w:val="20"/>
              </w:rPr>
              <w:t>P</w:t>
            </w:r>
          </w:p>
        </w:tc>
        <w:tc>
          <w:tcPr>
            <w:tcW w:w="1701" w:type="dxa"/>
            <w:vAlign w:val="bottom"/>
          </w:tcPr>
          <w:p w14:paraId="3848EC5D" w14:textId="41C9FD03" w:rsidR="00784901" w:rsidRPr="00F80221" w:rsidRDefault="0043496C" w:rsidP="00784901">
            <w:pPr>
              <w:jc w:val="center"/>
              <w:rPr>
                <w:rFonts w:ascii="Arial" w:hAnsi="Arial" w:cs="Arial"/>
                <w:sz w:val="20"/>
                <w:szCs w:val="20"/>
              </w:rPr>
            </w:pPr>
            <w:r>
              <w:rPr>
                <w:rFonts w:ascii="Arial" w:hAnsi="Arial" w:cs="Arial"/>
                <w:sz w:val="20"/>
                <w:szCs w:val="20"/>
              </w:rPr>
              <w:t>7</w:t>
            </w:r>
          </w:p>
        </w:tc>
        <w:tc>
          <w:tcPr>
            <w:tcW w:w="1843" w:type="dxa"/>
            <w:vAlign w:val="bottom"/>
          </w:tcPr>
          <w:p w14:paraId="60A07CEE" w14:textId="2784B53D" w:rsidR="00784901" w:rsidRPr="00F80221" w:rsidRDefault="0043496C" w:rsidP="00784901">
            <w:pPr>
              <w:jc w:val="center"/>
              <w:rPr>
                <w:rFonts w:ascii="Arial" w:hAnsi="Arial" w:cs="Arial"/>
                <w:sz w:val="20"/>
                <w:szCs w:val="20"/>
              </w:rPr>
            </w:pPr>
            <w:r>
              <w:rPr>
                <w:rFonts w:ascii="Arial" w:hAnsi="Arial" w:cs="Arial"/>
                <w:sz w:val="20"/>
                <w:szCs w:val="20"/>
              </w:rPr>
              <w:t>X</w:t>
            </w:r>
          </w:p>
        </w:tc>
        <w:tc>
          <w:tcPr>
            <w:tcW w:w="1276" w:type="dxa"/>
            <w:vAlign w:val="bottom"/>
          </w:tcPr>
          <w:p w14:paraId="07E5ABCD" w14:textId="0E8371F5" w:rsidR="00784901" w:rsidRPr="00F80221" w:rsidRDefault="0043496C" w:rsidP="00784901">
            <w:pPr>
              <w:jc w:val="center"/>
              <w:rPr>
                <w:rFonts w:ascii="Arial" w:hAnsi="Arial" w:cs="Arial"/>
                <w:sz w:val="20"/>
                <w:szCs w:val="20"/>
              </w:rPr>
            </w:pPr>
            <w:r>
              <w:rPr>
                <w:rFonts w:ascii="Arial" w:hAnsi="Arial" w:cs="Arial"/>
                <w:sz w:val="20"/>
                <w:szCs w:val="20"/>
              </w:rPr>
              <w:t>7</w:t>
            </w:r>
          </w:p>
        </w:tc>
        <w:tc>
          <w:tcPr>
            <w:tcW w:w="1559" w:type="dxa"/>
            <w:vAlign w:val="bottom"/>
          </w:tcPr>
          <w:p w14:paraId="10FC9C2F" w14:textId="32E23BF0" w:rsidR="00784901" w:rsidRPr="00F80221" w:rsidRDefault="0043496C" w:rsidP="00784901">
            <w:pPr>
              <w:jc w:val="center"/>
              <w:rPr>
                <w:rFonts w:ascii="Arial" w:hAnsi="Arial" w:cs="Arial"/>
                <w:sz w:val="20"/>
                <w:szCs w:val="20"/>
              </w:rPr>
            </w:pPr>
            <w:r>
              <w:rPr>
                <w:rFonts w:ascii="Arial" w:hAnsi="Arial" w:cs="Arial"/>
                <w:sz w:val="20"/>
                <w:szCs w:val="20"/>
              </w:rPr>
              <w:t>X</w:t>
            </w:r>
          </w:p>
        </w:tc>
        <w:tc>
          <w:tcPr>
            <w:tcW w:w="1418" w:type="dxa"/>
          </w:tcPr>
          <w:p w14:paraId="46008034" w14:textId="71ED9A75" w:rsidR="00784901" w:rsidRDefault="000A4816" w:rsidP="00784901">
            <w:pPr>
              <w:jc w:val="center"/>
            </w:pPr>
            <w:r>
              <w:t>X</w:t>
            </w:r>
          </w:p>
        </w:tc>
      </w:tr>
      <w:tr w:rsidR="003A3792" w:rsidRPr="00FB251E" w14:paraId="6D1EEA6A" w14:textId="77777777" w:rsidTr="00097738">
        <w:trPr>
          <w:jc w:val="center"/>
        </w:trPr>
        <w:tc>
          <w:tcPr>
            <w:tcW w:w="1809" w:type="dxa"/>
            <w:vAlign w:val="bottom"/>
          </w:tcPr>
          <w:p w14:paraId="5882D8FB" w14:textId="77777777" w:rsidR="003A3792" w:rsidRPr="004460F9" w:rsidRDefault="003A3792" w:rsidP="00097738">
            <w:pPr>
              <w:jc w:val="center"/>
              <w:rPr>
                <w:rFonts w:ascii="Arial" w:hAnsi="Arial" w:cs="Arial"/>
                <w:sz w:val="20"/>
                <w:szCs w:val="20"/>
              </w:rPr>
            </w:pPr>
            <w:r>
              <w:rPr>
                <w:rFonts w:ascii="Arial" w:hAnsi="Arial" w:cs="Arial"/>
                <w:sz w:val="20"/>
                <w:szCs w:val="20"/>
              </w:rPr>
              <w:t>SV</w:t>
            </w:r>
          </w:p>
        </w:tc>
        <w:tc>
          <w:tcPr>
            <w:tcW w:w="1701" w:type="dxa"/>
            <w:vAlign w:val="bottom"/>
          </w:tcPr>
          <w:p w14:paraId="2ECB02F4" w14:textId="00C08316" w:rsidR="003A3792" w:rsidRPr="00F80221" w:rsidRDefault="0043496C" w:rsidP="00097738">
            <w:pPr>
              <w:jc w:val="center"/>
              <w:rPr>
                <w:rFonts w:ascii="Arial" w:hAnsi="Arial" w:cs="Arial"/>
                <w:sz w:val="20"/>
                <w:szCs w:val="20"/>
              </w:rPr>
            </w:pPr>
            <w:r>
              <w:rPr>
                <w:rFonts w:ascii="Arial" w:hAnsi="Arial" w:cs="Arial"/>
                <w:sz w:val="20"/>
                <w:szCs w:val="20"/>
              </w:rPr>
              <w:t>33</w:t>
            </w:r>
          </w:p>
        </w:tc>
        <w:tc>
          <w:tcPr>
            <w:tcW w:w="1843" w:type="dxa"/>
            <w:vAlign w:val="bottom"/>
          </w:tcPr>
          <w:p w14:paraId="3D3D2874" w14:textId="38FD27FA" w:rsidR="003A3792" w:rsidRPr="00F80221" w:rsidRDefault="0043496C" w:rsidP="00097738">
            <w:pPr>
              <w:jc w:val="center"/>
              <w:rPr>
                <w:rFonts w:ascii="Arial" w:hAnsi="Arial" w:cs="Arial"/>
                <w:sz w:val="20"/>
                <w:szCs w:val="20"/>
              </w:rPr>
            </w:pPr>
            <w:r>
              <w:rPr>
                <w:rFonts w:ascii="Arial" w:hAnsi="Arial" w:cs="Arial"/>
                <w:sz w:val="20"/>
                <w:szCs w:val="20"/>
              </w:rPr>
              <w:t>X</w:t>
            </w:r>
          </w:p>
        </w:tc>
        <w:tc>
          <w:tcPr>
            <w:tcW w:w="1276" w:type="dxa"/>
            <w:vAlign w:val="bottom"/>
          </w:tcPr>
          <w:p w14:paraId="6E45AD80" w14:textId="40FD0ED9" w:rsidR="003A3792" w:rsidRPr="00F80221" w:rsidRDefault="0043496C" w:rsidP="00097738">
            <w:pPr>
              <w:jc w:val="center"/>
              <w:rPr>
                <w:rFonts w:ascii="Arial" w:hAnsi="Arial" w:cs="Arial"/>
                <w:sz w:val="20"/>
                <w:szCs w:val="20"/>
              </w:rPr>
            </w:pPr>
            <w:r>
              <w:rPr>
                <w:rFonts w:ascii="Arial" w:hAnsi="Arial" w:cs="Arial"/>
                <w:sz w:val="20"/>
                <w:szCs w:val="20"/>
              </w:rPr>
              <w:t>33</w:t>
            </w:r>
          </w:p>
        </w:tc>
        <w:tc>
          <w:tcPr>
            <w:tcW w:w="1559" w:type="dxa"/>
            <w:vAlign w:val="bottom"/>
          </w:tcPr>
          <w:p w14:paraId="021DECA8" w14:textId="574D40D6" w:rsidR="003A3792" w:rsidRPr="00F80221" w:rsidRDefault="0043496C" w:rsidP="00097738">
            <w:pPr>
              <w:jc w:val="center"/>
              <w:rPr>
                <w:rFonts w:ascii="Arial" w:hAnsi="Arial" w:cs="Arial"/>
                <w:sz w:val="20"/>
                <w:szCs w:val="20"/>
              </w:rPr>
            </w:pPr>
            <w:r>
              <w:rPr>
                <w:rFonts w:ascii="Arial" w:hAnsi="Arial" w:cs="Arial"/>
                <w:sz w:val="20"/>
                <w:szCs w:val="20"/>
              </w:rPr>
              <w:t>3</w:t>
            </w:r>
          </w:p>
        </w:tc>
        <w:tc>
          <w:tcPr>
            <w:tcW w:w="1418" w:type="dxa"/>
            <w:vAlign w:val="bottom"/>
          </w:tcPr>
          <w:p w14:paraId="510CA4E6" w14:textId="6FED5D59" w:rsidR="003A3792" w:rsidRPr="00F80221" w:rsidRDefault="000A4816" w:rsidP="00097738">
            <w:pPr>
              <w:jc w:val="center"/>
              <w:rPr>
                <w:rFonts w:ascii="Arial" w:hAnsi="Arial" w:cs="Arial"/>
                <w:sz w:val="20"/>
                <w:szCs w:val="20"/>
              </w:rPr>
            </w:pPr>
            <w:r>
              <w:rPr>
                <w:rFonts w:ascii="Arial" w:hAnsi="Arial" w:cs="Arial"/>
                <w:sz w:val="20"/>
                <w:szCs w:val="20"/>
              </w:rPr>
              <w:t>X</w:t>
            </w:r>
          </w:p>
        </w:tc>
      </w:tr>
      <w:tr w:rsidR="003A3792" w:rsidRPr="00FB251E" w14:paraId="74BFDAF4" w14:textId="77777777" w:rsidTr="00097738">
        <w:trPr>
          <w:jc w:val="center"/>
        </w:trPr>
        <w:tc>
          <w:tcPr>
            <w:tcW w:w="1809" w:type="dxa"/>
            <w:vAlign w:val="bottom"/>
          </w:tcPr>
          <w:p w14:paraId="5613D3B3" w14:textId="77777777" w:rsidR="003A3792" w:rsidRPr="004460F9" w:rsidRDefault="003A3792" w:rsidP="00097738">
            <w:pPr>
              <w:jc w:val="center"/>
              <w:rPr>
                <w:rFonts w:ascii="Arial" w:hAnsi="Arial" w:cs="Arial"/>
                <w:sz w:val="20"/>
                <w:szCs w:val="20"/>
              </w:rPr>
            </w:pPr>
            <w:r>
              <w:rPr>
                <w:rFonts w:ascii="Arial" w:hAnsi="Arial" w:cs="Arial"/>
                <w:sz w:val="20"/>
                <w:szCs w:val="20"/>
              </w:rPr>
              <w:t>VVŽÚ</w:t>
            </w:r>
          </w:p>
        </w:tc>
        <w:tc>
          <w:tcPr>
            <w:tcW w:w="1701" w:type="dxa"/>
            <w:vAlign w:val="bottom"/>
          </w:tcPr>
          <w:p w14:paraId="51AD6925" w14:textId="13F7BA49" w:rsidR="003A3792" w:rsidRPr="00F80221" w:rsidRDefault="0043496C" w:rsidP="00097738">
            <w:pPr>
              <w:jc w:val="center"/>
              <w:rPr>
                <w:rFonts w:ascii="Arial" w:hAnsi="Arial" w:cs="Arial"/>
                <w:sz w:val="20"/>
                <w:szCs w:val="20"/>
              </w:rPr>
            </w:pPr>
            <w:r>
              <w:rPr>
                <w:rFonts w:ascii="Arial" w:hAnsi="Arial" w:cs="Arial"/>
                <w:sz w:val="20"/>
                <w:szCs w:val="20"/>
              </w:rPr>
              <w:t>6</w:t>
            </w:r>
          </w:p>
        </w:tc>
        <w:tc>
          <w:tcPr>
            <w:tcW w:w="1843" w:type="dxa"/>
            <w:vAlign w:val="bottom"/>
          </w:tcPr>
          <w:p w14:paraId="04A79898" w14:textId="4BD8AD1F" w:rsidR="003A3792" w:rsidRPr="00F80221" w:rsidRDefault="0043496C" w:rsidP="00097738">
            <w:pPr>
              <w:jc w:val="center"/>
              <w:rPr>
                <w:rFonts w:ascii="Arial" w:hAnsi="Arial" w:cs="Arial"/>
                <w:sz w:val="20"/>
                <w:szCs w:val="20"/>
              </w:rPr>
            </w:pPr>
            <w:r>
              <w:rPr>
                <w:rFonts w:ascii="Arial" w:hAnsi="Arial" w:cs="Arial"/>
                <w:sz w:val="20"/>
                <w:szCs w:val="20"/>
              </w:rPr>
              <w:t>263</w:t>
            </w:r>
          </w:p>
        </w:tc>
        <w:tc>
          <w:tcPr>
            <w:tcW w:w="1276" w:type="dxa"/>
            <w:vAlign w:val="bottom"/>
          </w:tcPr>
          <w:p w14:paraId="2C95C521" w14:textId="0FE2A1AF" w:rsidR="003A3792" w:rsidRPr="00F80221" w:rsidRDefault="0043496C" w:rsidP="00097738">
            <w:pPr>
              <w:jc w:val="center"/>
              <w:rPr>
                <w:rFonts w:ascii="Arial" w:hAnsi="Arial" w:cs="Arial"/>
                <w:sz w:val="20"/>
                <w:szCs w:val="20"/>
              </w:rPr>
            </w:pPr>
            <w:r>
              <w:rPr>
                <w:rFonts w:ascii="Arial" w:hAnsi="Arial" w:cs="Arial"/>
                <w:sz w:val="20"/>
                <w:szCs w:val="20"/>
              </w:rPr>
              <w:t>269</w:t>
            </w:r>
          </w:p>
        </w:tc>
        <w:tc>
          <w:tcPr>
            <w:tcW w:w="1559" w:type="dxa"/>
            <w:vAlign w:val="bottom"/>
          </w:tcPr>
          <w:p w14:paraId="08B84887" w14:textId="3A0971DB" w:rsidR="003A3792" w:rsidRPr="00F80221" w:rsidRDefault="0043496C" w:rsidP="00097738">
            <w:pPr>
              <w:jc w:val="center"/>
              <w:rPr>
                <w:rFonts w:ascii="Arial" w:hAnsi="Arial" w:cs="Arial"/>
                <w:sz w:val="20"/>
                <w:szCs w:val="20"/>
              </w:rPr>
            </w:pPr>
            <w:r>
              <w:rPr>
                <w:rFonts w:ascii="Arial" w:hAnsi="Arial" w:cs="Arial"/>
                <w:sz w:val="20"/>
                <w:szCs w:val="20"/>
              </w:rPr>
              <w:t>22</w:t>
            </w:r>
          </w:p>
        </w:tc>
        <w:tc>
          <w:tcPr>
            <w:tcW w:w="1418" w:type="dxa"/>
            <w:vAlign w:val="bottom"/>
          </w:tcPr>
          <w:p w14:paraId="20C305BD" w14:textId="7B1637DD" w:rsidR="003A3792" w:rsidRPr="00F80221" w:rsidRDefault="000A4816" w:rsidP="00097738">
            <w:pPr>
              <w:jc w:val="center"/>
              <w:rPr>
                <w:rFonts w:ascii="Arial" w:hAnsi="Arial" w:cs="Arial"/>
                <w:sz w:val="20"/>
                <w:szCs w:val="20"/>
              </w:rPr>
            </w:pPr>
            <w:r>
              <w:rPr>
                <w:rFonts w:ascii="Arial" w:hAnsi="Arial" w:cs="Arial"/>
                <w:sz w:val="20"/>
                <w:szCs w:val="20"/>
              </w:rPr>
              <w:t>11</w:t>
            </w:r>
          </w:p>
        </w:tc>
      </w:tr>
      <w:tr w:rsidR="003A3792" w:rsidRPr="00FB251E" w14:paraId="10B72DA2" w14:textId="77777777" w:rsidTr="00097738">
        <w:trPr>
          <w:jc w:val="center"/>
        </w:trPr>
        <w:tc>
          <w:tcPr>
            <w:tcW w:w="1809" w:type="dxa"/>
            <w:vAlign w:val="bottom"/>
          </w:tcPr>
          <w:p w14:paraId="7F3FC4CA" w14:textId="77777777" w:rsidR="003A3792" w:rsidRPr="004460F9" w:rsidRDefault="003A3792" w:rsidP="00097738">
            <w:pPr>
              <w:jc w:val="center"/>
              <w:rPr>
                <w:rFonts w:ascii="Arial" w:hAnsi="Arial" w:cs="Arial"/>
                <w:sz w:val="20"/>
                <w:szCs w:val="20"/>
              </w:rPr>
            </w:pPr>
            <w:r>
              <w:rPr>
                <w:rFonts w:ascii="Arial" w:hAnsi="Arial" w:cs="Arial"/>
                <w:sz w:val="20"/>
                <w:szCs w:val="20"/>
              </w:rPr>
              <w:t>ZDR</w:t>
            </w:r>
          </w:p>
        </w:tc>
        <w:tc>
          <w:tcPr>
            <w:tcW w:w="1701" w:type="dxa"/>
            <w:vAlign w:val="bottom"/>
          </w:tcPr>
          <w:p w14:paraId="4C6D66DA" w14:textId="17F04146" w:rsidR="003A3792" w:rsidRPr="00F80221" w:rsidRDefault="0043496C" w:rsidP="00097738">
            <w:pPr>
              <w:jc w:val="center"/>
              <w:rPr>
                <w:rFonts w:ascii="Arial" w:hAnsi="Arial" w:cs="Arial"/>
                <w:sz w:val="20"/>
                <w:szCs w:val="20"/>
              </w:rPr>
            </w:pPr>
            <w:r>
              <w:rPr>
                <w:rFonts w:ascii="Arial" w:hAnsi="Arial" w:cs="Arial"/>
                <w:sz w:val="20"/>
                <w:szCs w:val="20"/>
              </w:rPr>
              <w:t>3</w:t>
            </w:r>
          </w:p>
        </w:tc>
        <w:tc>
          <w:tcPr>
            <w:tcW w:w="1843" w:type="dxa"/>
            <w:vAlign w:val="bottom"/>
          </w:tcPr>
          <w:p w14:paraId="1C0FA193" w14:textId="2FCA7CD5" w:rsidR="003A3792" w:rsidRPr="00F80221" w:rsidRDefault="0043496C" w:rsidP="00097738">
            <w:pPr>
              <w:jc w:val="center"/>
              <w:rPr>
                <w:rFonts w:ascii="Arial" w:hAnsi="Arial" w:cs="Arial"/>
                <w:sz w:val="20"/>
                <w:szCs w:val="20"/>
              </w:rPr>
            </w:pPr>
            <w:r>
              <w:rPr>
                <w:rFonts w:ascii="Arial" w:hAnsi="Arial" w:cs="Arial"/>
                <w:sz w:val="20"/>
                <w:szCs w:val="20"/>
              </w:rPr>
              <w:t>8</w:t>
            </w:r>
          </w:p>
        </w:tc>
        <w:tc>
          <w:tcPr>
            <w:tcW w:w="1276" w:type="dxa"/>
            <w:vAlign w:val="bottom"/>
          </w:tcPr>
          <w:p w14:paraId="1EB638DB" w14:textId="4B0DD035" w:rsidR="003A3792" w:rsidRPr="00F80221" w:rsidRDefault="0043496C" w:rsidP="00097738">
            <w:pPr>
              <w:jc w:val="center"/>
              <w:rPr>
                <w:rFonts w:ascii="Arial" w:hAnsi="Arial" w:cs="Arial"/>
                <w:sz w:val="20"/>
                <w:szCs w:val="20"/>
              </w:rPr>
            </w:pPr>
            <w:r>
              <w:rPr>
                <w:rFonts w:ascii="Arial" w:hAnsi="Arial" w:cs="Arial"/>
                <w:sz w:val="20"/>
                <w:szCs w:val="20"/>
              </w:rPr>
              <w:t>11</w:t>
            </w:r>
          </w:p>
        </w:tc>
        <w:tc>
          <w:tcPr>
            <w:tcW w:w="1559" w:type="dxa"/>
            <w:vAlign w:val="bottom"/>
          </w:tcPr>
          <w:p w14:paraId="4FAFE2BA" w14:textId="15677C56" w:rsidR="003A3792" w:rsidRPr="00F80221" w:rsidRDefault="0043496C" w:rsidP="00097738">
            <w:pPr>
              <w:jc w:val="center"/>
              <w:rPr>
                <w:rFonts w:ascii="Arial" w:hAnsi="Arial" w:cs="Arial"/>
                <w:sz w:val="20"/>
                <w:szCs w:val="20"/>
              </w:rPr>
            </w:pPr>
            <w:r>
              <w:rPr>
                <w:rFonts w:ascii="Arial" w:hAnsi="Arial" w:cs="Arial"/>
                <w:sz w:val="20"/>
                <w:szCs w:val="20"/>
              </w:rPr>
              <w:t>7</w:t>
            </w:r>
          </w:p>
        </w:tc>
        <w:tc>
          <w:tcPr>
            <w:tcW w:w="1418" w:type="dxa"/>
            <w:vAlign w:val="bottom"/>
          </w:tcPr>
          <w:p w14:paraId="2999EA1D" w14:textId="080C4E0A" w:rsidR="003A3792" w:rsidRPr="00F80221" w:rsidRDefault="000A4816" w:rsidP="00097738">
            <w:pPr>
              <w:jc w:val="center"/>
              <w:rPr>
                <w:rFonts w:ascii="Arial" w:hAnsi="Arial" w:cs="Arial"/>
                <w:sz w:val="20"/>
                <w:szCs w:val="20"/>
              </w:rPr>
            </w:pPr>
            <w:r>
              <w:rPr>
                <w:rFonts w:ascii="Arial" w:hAnsi="Arial" w:cs="Arial"/>
                <w:sz w:val="20"/>
                <w:szCs w:val="20"/>
              </w:rPr>
              <w:t>X</w:t>
            </w:r>
          </w:p>
        </w:tc>
      </w:tr>
      <w:tr w:rsidR="003A3792" w:rsidRPr="00FB251E" w14:paraId="6E9E4E33" w14:textId="77777777" w:rsidTr="00097738">
        <w:trPr>
          <w:jc w:val="center"/>
        </w:trPr>
        <w:tc>
          <w:tcPr>
            <w:tcW w:w="1809" w:type="dxa"/>
            <w:vAlign w:val="bottom"/>
          </w:tcPr>
          <w:p w14:paraId="5E5E642F" w14:textId="77777777" w:rsidR="003A3792" w:rsidRPr="004460F9" w:rsidRDefault="003A3792" w:rsidP="00097738">
            <w:pPr>
              <w:jc w:val="center"/>
              <w:rPr>
                <w:rFonts w:ascii="Arial" w:hAnsi="Arial" w:cs="Arial"/>
                <w:sz w:val="20"/>
                <w:szCs w:val="20"/>
              </w:rPr>
            </w:pPr>
            <w:r>
              <w:rPr>
                <w:rFonts w:ascii="Arial" w:hAnsi="Arial" w:cs="Arial"/>
                <w:sz w:val="20"/>
                <w:szCs w:val="20"/>
              </w:rPr>
              <w:t>ŽP</w:t>
            </w:r>
          </w:p>
        </w:tc>
        <w:tc>
          <w:tcPr>
            <w:tcW w:w="1701" w:type="dxa"/>
            <w:vAlign w:val="bottom"/>
          </w:tcPr>
          <w:p w14:paraId="66365216" w14:textId="693EF92A" w:rsidR="003A3792" w:rsidRPr="00F80221" w:rsidRDefault="0043496C" w:rsidP="0043496C">
            <w:pPr>
              <w:jc w:val="center"/>
              <w:rPr>
                <w:rFonts w:ascii="Arial" w:hAnsi="Arial" w:cs="Arial"/>
                <w:sz w:val="20"/>
                <w:szCs w:val="20"/>
              </w:rPr>
            </w:pPr>
            <w:r>
              <w:rPr>
                <w:rFonts w:ascii="Arial" w:hAnsi="Arial" w:cs="Arial"/>
                <w:sz w:val="20"/>
                <w:szCs w:val="20"/>
              </w:rPr>
              <w:t>2135</w:t>
            </w:r>
          </w:p>
        </w:tc>
        <w:tc>
          <w:tcPr>
            <w:tcW w:w="1843" w:type="dxa"/>
            <w:vAlign w:val="bottom"/>
          </w:tcPr>
          <w:p w14:paraId="4CF80F3A" w14:textId="53916A02" w:rsidR="003A3792" w:rsidRPr="00F80221" w:rsidRDefault="0043496C" w:rsidP="00097738">
            <w:pPr>
              <w:jc w:val="center"/>
              <w:rPr>
                <w:rFonts w:ascii="Arial" w:hAnsi="Arial" w:cs="Arial"/>
                <w:sz w:val="20"/>
                <w:szCs w:val="20"/>
              </w:rPr>
            </w:pPr>
            <w:r>
              <w:rPr>
                <w:rFonts w:ascii="Arial" w:hAnsi="Arial" w:cs="Arial"/>
                <w:sz w:val="20"/>
                <w:szCs w:val="20"/>
              </w:rPr>
              <w:t>100</w:t>
            </w:r>
          </w:p>
        </w:tc>
        <w:tc>
          <w:tcPr>
            <w:tcW w:w="1276" w:type="dxa"/>
            <w:vAlign w:val="bottom"/>
          </w:tcPr>
          <w:p w14:paraId="636CF9DD" w14:textId="7E5C4E96" w:rsidR="003A3792" w:rsidRPr="00F80221" w:rsidRDefault="0043496C" w:rsidP="00097738">
            <w:pPr>
              <w:jc w:val="center"/>
              <w:rPr>
                <w:rFonts w:ascii="Arial" w:hAnsi="Arial" w:cs="Arial"/>
                <w:sz w:val="20"/>
                <w:szCs w:val="20"/>
              </w:rPr>
            </w:pPr>
            <w:r>
              <w:rPr>
                <w:rFonts w:ascii="Arial" w:hAnsi="Arial" w:cs="Arial"/>
                <w:sz w:val="20"/>
                <w:szCs w:val="20"/>
              </w:rPr>
              <w:t>2235</w:t>
            </w:r>
          </w:p>
        </w:tc>
        <w:tc>
          <w:tcPr>
            <w:tcW w:w="1559" w:type="dxa"/>
            <w:vAlign w:val="bottom"/>
          </w:tcPr>
          <w:p w14:paraId="66BA6C4C" w14:textId="30229C96" w:rsidR="003A3792" w:rsidRPr="00F80221" w:rsidRDefault="0043496C" w:rsidP="00097738">
            <w:pPr>
              <w:jc w:val="center"/>
              <w:rPr>
                <w:rFonts w:ascii="Arial" w:hAnsi="Arial" w:cs="Arial"/>
                <w:sz w:val="20"/>
                <w:szCs w:val="20"/>
              </w:rPr>
            </w:pPr>
            <w:r>
              <w:rPr>
                <w:rFonts w:ascii="Arial" w:hAnsi="Arial" w:cs="Arial"/>
                <w:sz w:val="20"/>
                <w:szCs w:val="20"/>
              </w:rPr>
              <w:t>262</w:t>
            </w:r>
          </w:p>
        </w:tc>
        <w:tc>
          <w:tcPr>
            <w:tcW w:w="1418" w:type="dxa"/>
            <w:vAlign w:val="bottom"/>
          </w:tcPr>
          <w:p w14:paraId="18D997B9" w14:textId="6AA89D4A" w:rsidR="003A3792" w:rsidRPr="00F80221" w:rsidRDefault="000A4816" w:rsidP="00097738">
            <w:pPr>
              <w:jc w:val="center"/>
              <w:rPr>
                <w:rFonts w:ascii="Arial" w:hAnsi="Arial" w:cs="Arial"/>
                <w:sz w:val="20"/>
                <w:szCs w:val="20"/>
              </w:rPr>
            </w:pPr>
            <w:r>
              <w:rPr>
                <w:rFonts w:ascii="Arial" w:hAnsi="Arial" w:cs="Arial"/>
                <w:sz w:val="20"/>
                <w:szCs w:val="20"/>
              </w:rPr>
              <w:t>X</w:t>
            </w:r>
          </w:p>
        </w:tc>
      </w:tr>
      <w:tr w:rsidR="003A3792" w:rsidRPr="00FB251E" w14:paraId="6E452DFA" w14:textId="77777777" w:rsidTr="00097738">
        <w:trPr>
          <w:jc w:val="center"/>
        </w:trPr>
        <w:tc>
          <w:tcPr>
            <w:tcW w:w="1809" w:type="dxa"/>
            <w:vAlign w:val="bottom"/>
          </w:tcPr>
          <w:p w14:paraId="4A2AEAFF" w14:textId="77777777" w:rsidR="003A3792" w:rsidRDefault="003A3792" w:rsidP="00097738">
            <w:pPr>
              <w:jc w:val="center"/>
              <w:rPr>
                <w:rFonts w:ascii="Arial" w:hAnsi="Arial" w:cs="Arial"/>
                <w:sz w:val="20"/>
                <w:szCs w:val="20"/>
              </w:rPr>
            </w:pPr>
            <w:r>
              <w:rPr>
                <w:rFonts w:ascii="Arial" w:hAnsi="Arial" w:cs="Arial"/>
                <w:sz w:val="20"/>
                <w:szCs w:val="20"/>
              </w:rPr>
              <w:t>ŠMS</w:t>
            </w:r>
          </w:p>
        </w:tc>
        <w:tc>
          <w:tcPr>
            <w:tcW w:w="1701" w:type="dxa"/>
            <w:vAlign w:val="bottom"/>
          </w:tcPr>
          <w:p w14:paraId="6B8604D6" w14:textId="2251B2C4" w:rsidR="003A3792" w:rsidRPr="00F80221" w:rsidRDefault="0043496C" w:rsidP="00097738">
            <w:pPr>
              <w:jc w:val="center"/>
              <w:rPr>
                <w:rFonts w:ascii="Arial" w:hAnsi="Arial" w:cs="Arial"/>
                <w:sz w:val="20"/>
                <w:szCs w:val="20"/>
              </w:rPr>
            </w:pPr>
            <w:r>
              <w:rPr>
                <w:rFonts w:ascii="Arial" w:hAnsi="Arial" w:cs="Arial"/>
                <w:sz w:val="20"/>
                <w:szCs w:val="20"/>
              </w:rPr>
              <w:t>36</w:t>
            </w:r>
          </w:p>
        </w:tc>
        <w:tc>
          <w:tcPr>
            <w:tcW w:w="1843" w:type="dxa"/>
            <w:vAlign w:val="bottom"/>
          </w:tcPr>
          <w:p w14:paraId="0F747B88" w14:textId="0209A791" w:rsidR="003A3792" w:rsidRPr="00F80221" w:rsidRDefault="0043496C" w:rsidP="00097738">
            <w:pPr>
              <w:jc w:val="center"/>
              <w:rPr>
                <w:rFonts w:ascii="Arial" w:hAnsi="Arial" w:cs="Arial"/>
                <w:sz w:val="20"/>
                <w:szCs w:val="20"/>
              </w:rPr>
            </w:pPr>
            <w:r>
              <w:rPr>
                <w:rFonts w:ascii="Arial" w:hAnsi="Arial" w:cs="Arial"/>
                <w:sz w:val="20"/>
                <w:szCs w:val="20"/>
              </w:rPr>
              <w:t>2</w:t>
            </w:r>
          </w:p>
        </w:tc>
        <w:tc>
          <w:tcPr>
            <w:tcW w:w="1276" w:type="dxa"/>
            <w:vAlign w:val="bottom"/>
          </w:tcPr>
          <w:p w14:paraId="02B3D891" w14:textId="26822DA1" w:rsidR="003A3792" w:rsidRPr="00F80221" w:rsidRDefault="008B787C" w:rsidP="00097738">
            <w:pPr>
              <w:jc w:val="center"/>
              <w:rPr>
                <w:rFonts w:ascii="Arial" w:hAnsi="Arial" w:cs="Arial"/>
                <w:sz w:val="20"/>
                <w:szCs w:val="20"/>
              </w:rPr>
            </w:pPr>
            <w:r>
              <w:rPr>
                <w:rFonts w:ascii="Arial" w:hAnsi="Arial" w:cs="Arial"/>
                <w:sz w:val="20"/>
                <w:szCs w:val="20"/>
              </w:rPr>
              <w:t>38</w:t>
            </w:r>
          </w:p>
        </w:tc>
        <w:tc>
          <w:tcPr>
            <w:tcW w:w="1559" w:type="dxa"/>
            <w:vAlign w:val="bottom"/>
          </w:tcPr>
          <w:p w14:paraId="4887E314" w14:textId="1A11C153" w:rsidR="003A3792" w:rsidRPr="00F80221" w:rsidRDefault="0043496C" w:rsidP="00097738">
            <w:pPr>
              <w:jc w:val="center"/>
              <w:rPr>
                <w:rFonts w:ascii="Arial" w:hAnsi="Arial" w:cs="Arial"/>
                <w:sz w:val="20"/>
                <w:szCs w:val="20"/>
              </w:rPr>
            </w:pPr>
            <w:r>
              <w:rPr>
                <w:rFonts w:ascii="Arial" w:hAnsi="Arial" w:cs="Arial"/>
                <w:sz w:val="20"/>
                <w:szCs w:val="20"/>
              </w:rPr>
              <w:t>7</w:t>
            </w:r>
          </w:p>
        </w:tc>
        <w:tc>
          <w:tcPr>
            <w:tcW w:w="1418" w:type="dxa"/>
            <w:vAlign w:val="bottom"/>
          </w:tcPr>
          <w:p w14:paraId="201F5D26" w14:textId="1F4F375D" w:rsidR="003A3792" w:rsidRPr="00F80221" w:rsidRDefault="000A4816" w:rsidP="00097738">
            <w:pPr>
              <w:jc w:val="center"/>
              <w:rPr>
                <w:rFonts w:ascii="Arial" w:hAnsi="Arial" w:cs="Arial"/>
                <w:sz w:val="20"/>
                <w:szCs w:val="20"/>
              </w:rPr>
            </w:pPr>
            <w:r>
              <w:rPr>
                <w:rFonts w:ascii="Arial" w:hAnsi="Arial" w:cs="Arial"/>
                <w:sz w:val="20"/>
                <w:szCs w:val="20"/>
              </w:rPr>
              <w:t>7</w:t>
            </w:r>
          </w:p>
        </w:tc>
      </w:tr>
      <w:tr w:rsidR="00784901" w:rsidRPr="00FB251E" w14:paraId="59865319" w14:textId="77777777" w:rsidTr="00097738">
        <w:trPr>
          <w:jc w:val="center"/>
        </w:trPr>
        <w:tc>
          <w:tcPr>
            <w:tcW w:w="1809" w:type="dxa"/>
            <w:vAlign w:val="bottom"/>
          </w:tcPr>
          <w:p w14:paraId="6F01D258" w14:textId="77777777" w:rsidR="00784901" w:rsidRDefault="00784901" w:rsidP="00097738">
            <w:pPr>
              <w:jc w:val="center"/>
              <w:rPr>
                <w:rFonts w:ascii="Arial" w:hAnsi="Arial" w:cs="Arial"/>
                <w:sz w:val="20"/>
                <w:szCs w:val="20"/>
              </w:rPr>
            </w:pPr>
            <w:r>
              <w:rPr>
                <w:rFonts w:ascii="Arial" w:hAnsi="Arial" w:cs="Arial"/>
                <w:sz w:val="20"/>
                <w:szCs w:val="20"/>
              </w:rPr>
              <w:t>KHE</w:t>
            </w:r>
          </w:p>
        </w:tc>
        <w:tc>
          <w:tcPr>
            <w:tcW w:w="1701" w:type="dxa"/>
            <w:vAlign w:val="bottom"/>
          </w:tcPr>
          <w:p w14:paraId="33EF63FE" w14:textId="742C39ED" w:rsidR="00784901" w:rsidRDefault="0043496C" w:rsidP="00097738">
            <w:pPr>
              <w:jc w:val="center"/>
              <w:rPr>
                <w:rFonts w:ascii="Arial" w:hAnsi="Arial" w:cs="Arial"/>
                <w:sz w:val="20"/>
                <w:szCs w:val="20"/>
              </w:rPr>
            </w:pPr>
            <w:r>
              <w:rPr>
                <w:rFonts w:ascii="Arial" w:hAnsi="Arial" w:cs="Arial"/>
                <w:sz w:val="20"/>
                <w:szCs w:val="20"/>
              </w:rPr>
              <w:t>5</w:t>
            </w:r>
          </w:p>
        </w:tc>
        <w:tc>
          <w:tcPr>
            <w:tcW w:w="1843" w:type="dxa"/>
            <w:vAlign w:val="bottom"/>
          </w:tcPr>
          <w:p w14:paraId="01DBE204" w14:textId="19CFF024" w:rsidR="00784901" w:rsidRPr="00F80221" w:rsidRDefault="0043496C" w:rsidP="00097738">
            <w:pPr>
              <w:jc w:val="center"/>
              <w:rPr>
                <w:rFonts w:ascii="Arial" w:hAnsi="Arial" w:cs="Arial"/>
                <w:sz w:val="20"/>
                <w:szCs w:val="20"/>
              </w:rPr>
            </w:pPr>
            <w:r>
              <w:rPr>
                <w:rFonts w:ascii="Arial" w:hAnsi="Arial" w:cs="Arial"/>
                <w:sz w:val="20"/>
                <w:szCs w:val="20"/>
              </w:rPr>
              <w:t>X</w:t>
            </w:r>
          </w:p>
        </w:tc>
        <w:tc>
          <w:tcPr>
            <w:tcW w:w="1276" w:type="dxa"/>
            <w:vAlign w:val="bottom"/>
          </w:tcPr>
          <w:p w14:paraId="6B7A65A7" w14:textId="1E772888" w:rsidR="00784901" w:rsidRPr="00F80221" w:rsidRDefault="0043496C" w:rsidP="00097738">
            <w:pPr>
              <w:jc w:val="center"/>
              <w:rPr>
                <w:rFonts w:ascii="Arial" w:hAnsi="Arial" w:cs="Arial"/>
                <w:sz w:val="20"/>
                <w:szCs w:val="20"/>
              </w:rPr>
            </w:pPr>
            <w:r>
              <w:rPr>
                <w:rFonts w:ascii="Arial" w:hAnsi="Arial" w:cs="Arial"/>
                <w:sz w:val="20"/>
                <w:szCs w:val="20"/>
              </w:rPr>
              <w:t>5</w:t>
            </w:r>
          </w:p>
        </w:tc>
        <w:tc>
          <w:tcPr>
            <w:tcW w:w="1559" w:type="dxa"/>
            <w:vAlign w:val="bottom"/>
          </w:tcPr>
          <w:p w14:paraId="519AAC55" w14:textId="337FE0E3" w:rsidR="00784901" w:rsidRPr="00F80221" w:rsidRDefault="000A4816" w:rsidP="00097738">
            <w:pPr>
              <w:jc w:val="center"/>
              <w:rPr>
                <w:rFonts w:ascii="Arial" w:hAnsi="Arial" w:cs="Arial"/>
                <w:sz w:val="20"/>
                <w:szCs w:val="20"/>
              </w:rPr>
            </w:pPr>
            <w:r>
              <w:rPr>
                <w:rFonts w:ascii="Arial" w:hAnsi="Arial" w:cs="Arial"/>
                <w:sz w:val="20"/>
                <w:szCs w:val="20"/>
              </w:rPr>
              <w:t>X</w:t>
            </w:r>
          </w:p>
        </w:tc>
        <w:tc>
          <w:tcPr>
            <w:tcW w:w="1418" w:type="dxa"/>
            <w:vAlign w:val="bottom"/>
          </w:tcPr>
          <w:p w14:paraId="35D2229B" w14:textId="4BC17528" w:rsidR="00784901" w:rsidRPr="00F80221" w:rsidRDefault="000A4816" w:rsidP="00097738">
            <w:pPr>
              <w:jc w:val="center"/>
              <w:rPr>
                <w:rFonts w:ascii="Arial" w:hAnsi="Arial" w:cs="Arial"/>
                <w:sz w:val="20"/>
                <w:szCs w:val="20"/>
              </w:rPr>
            </w:pPr>
            <w:r>
              <w:rPr>
                <w:rFonts w:ascii="Arial" w:hAnsi="Arial" w:cs="Arial"/>
                <w:sz w:val="20"/>
                <w:szCs w:val="20"/>
              </w:rPr>
              <w:t>X</w:t>
            </w:r>
          </w:p>
        </w:tc>
      </w:tr>
      <w:tr w:rsidR="00503474" w:rsidRPr="00FB251E" w14:paraId="2D64330A" w14:textId="77777777" w:rsidTr="00097738">
        <w:trPr>
          <w:jc w:val="center"/>
        </w:trPr>
        <w:tc>
          <w:tcPr>
            <w:tcW w:w="1809" w:type="dxa"/>
            <w:vAlign w:val="bottom"/>
          </w:tcPr>
          <w:p w14:paraId="62A21555" w14:textId="4B277ED3" w:rsidR="00503474" w:rsidRDefault="00503474" w:rsidP="00097738">
            <w:pPr>
              <w:jc w:val="center"/>
              <w:rPr>
                <w:rFonts w:ascii="Arial" w:hAnsi="Arial" w:cs="Arial"/>
                <w:sz w:val="20"/>
                <w:szCs w:val="20"/>
              </w:rPr>
            </w:pPr>
            <w:r>
              <w:rPr>
                <w:rFonts w:ascii="Arial" w:hAnsi="Arial" w:cs="Arial"/>
                <w:sz w:val="20"/>
                <w:szCs w:val="20"/>
              </w:rPr>
              <w:t>BKŘ</w:t>
            </w:r>
          </w:p>
        </w:tc>
        <w:tc>
          <w:tcPr>
            <w:tcW w:w="1701" w:type="dxa"/>
            <w:vAlign w:val="bottom"/>
          </w:tcPr>
          <w:p w14:paraId="7F19444D" w14:textId="15EF0282" w:rsidR="00503474" w:rsidRDefault="0043496C" w:rsidP="00097738">
            <w:pPr>
              <w:jc w:val="center"/>
              <w:rPr>
                <w:rFonts w:ascii="Arial" w:hAnsi="Arial" w:cs="Arial"/>
                <w:sz w:val="20"/>
                <w:szCs w:val="20"/>
              </w:rPr>
            </w:pPr>
            <w:r>
              <w:rPr>
                <w:rFonts w:ascii="Arial" w:hAnsi="Arial" w:cs="Arial"/>
                <w:sz w:val="20"/>
                <w:szCs w:val="20"/>
              </w:rPr>
              <w:t>275</w:t>
            </w:r>
          </w:p>
        </w:tc>
        <w:tc>
          <w:tcPr>
            <w:tcW w:w="1843" w:type="dxa"/>
            <w:vAlign w:val="bottom"/>
          </w:tcPr>
          <w:p w14:paraId="075E49CB" w14:textId="0D1BC041" w:rsidR="00503474" w:rsidRPr="00F80221" w:rsidRDefault="0043496C" w:rsidP="00097738">
            <w:pPr>
              <w:jc w:val="center"/>
              <w:rPr>
                <w:rFonts w:ascii="Arial" w:hAnsi="Arial" w:cs="Arial"/>
                <w:sz w:val="20"/>
                <w:szCs w:val="20"/>
              </w:rPr>
            </w:pPr>
            <w:r>
              <w:rPr>
                <w:rFonts w:ascii="Arial" w:hAnsi="Arial" w:cs="Arial"/>
                <w:sz w:val="20"/>
                <w:szCs w:val="20"/>
              </w:rPr>
              <w:t>X</w:t>
            </w:r>
          </w:p>
        </w:tc>
        <w:tc>
          <w:tcPr>
            <w:tcW w:w="1276" w:type="dxa"/>
            <w:vAlign w:val="bottom"/>
          </w:tcPr>
          <w:p w14:paraId="4741A220" w14:textId="4BC7C351" w:rsidR="00503474" w:rsidRPr="00F80221" w:rsidRDefault="0043496C" w:rsidP="00097738">
            <w:pPr>
              <w:jc w:val="center"/>
              <w:rPr>
                <w:rFonts w:ascii="Arial" w:hAnsi="Arial" w:cs="Arial"/>
                <w:sz w:val="20"/>
                <w:szCs w:val="20"/>
              </w:rPr>
            </w:pPr>
            <w:r>
              <w:rPr>
                <w:rFonts w:ascii="Arial" w:hAnsi="Arial" w:cs="Arial"/>
                <w:sz w:val="20"/>
                <w:szCs w:val="20"/>
              </w:rPr>
              <w:t>275</w:t>
            </w:r>
          </w:p>
        </w:tc>
        <w:tc>
          <w:tcPr>
            <w:tcW w:w="1559" w:type="dxa"/>
            <w:vAlign w:val="bottom"/>
          </w:tcPr>
          <w:p w14:paraId="3BF57400" w14:textId="2DC2C0BC" w:rsidR="00503474" w:rsidRPr="00F80221" w:rsidRDefault="000A4816" w:rsidP="00097738">
            <w:pPr>
              <w:jc w:val="center"/>
              <w:rPr>
                <w:rFonts w:ascii="Arial" w:hAnsi="Arial" w:cs="Arial"/>
                <w:sz w:val="20"/>
                <w:szCs w:val="20"/>
              </w:rPr>
            </w:pPr>
            <w:r>
              <w:rPr>
                <w:rFonts w:ascii="Arial" w:hAnsi="Arial" w:cs="Arial"/>
                <w:sz w:val="20"/>
                <w:szCs w:val="20"/>
              </w:rPr>
              <w:t>5</w:t>
            </w:r>
          </w:p>
        </w:tc>
        <w:tc>
          <w:tcPr>
            <w:tcW w:w="1418" w:type="dxa"/>
            <w:vAlign w:val="bottom"/>
          </w:tcPr>
          <w:p w14:paraId="526FFDB0" w14:textId="22308069" w:rsidR="00503474" w:rsidRPr="00F80221" w:rsidRDefault="000A4816" w:rsidP="00097738">
            <w:pPr>
              <w:jc w:val="center"/>
              <w:rPr>
                <w:rFonts w:ascii="Arial" w:hAnsi="Arial" w:cs="Arial"/>
                <w:sz w:val="20"/>
                <w:szCs w:val="20"/>
              </w:rPr>
            </w:pPr>
            <w:r>
              <w:rPr>
                <w:rFonts w:ascii="Arial" w:hAnsi="Arial" w:cs="Arial"/>
                <w:sz w:val="20"/>
                <w:szCs w:val="20"/>
              </w:rPr>
              <w:t>x</w:t>
            </w:r>
          </w:p>
        </w:tc>
      </w:tr>
      <w:tr w:rsidR="003A3792" w:rsidRPr="00FB251E" w14:paraId="32BC0D4F" w14:textId="77777777" w:rsidTr="00097738">
        <w:trPr>
          <w:trHeight w:val="407"/>
          <w:jc w:val="center"/>
        </w:trPr>
        <w:tc>
          <w:tcPr>
            <w:tcW w:w="1809" w:type="dxa"/>
            <w:vAlign w:val="bottom"/>
          </w:tcPr>
          <w:p w14:paraId="112EC82B" w14:textId="77777777" w:rsidR="003A3792" w:rsidRDefault="003A3792" w:rsidP="00097738">
            <w:pPr>
              <w:jc w:val="center"/>
              <w:rPr>
                <w:rFonts w:ascii="Arial" w:hAnsi="Arial" w:cs="Arial"/>
                <w:b/>
                <w:sz w:val="20"/>
                <w:szCs w:val="20"/>
              </w:rPr>
            </w:pPr>
          </w:p>
          <w:p w14:paraId="4AC1C42E" w14:textId="77777777" w:rsidR="003A3792" w:rsidRPr="002D3C68" w:rsidRDefault="003A3792" w:rsidP="00097738">
            <w:pPr>
              <w:jc w:val="center"/>
              <w:rPr>
                <w:rFonts w:ascii="Arial" w:hAnsi="Arial" w:cs="Arial"/>
                <w:b/>
                <w:sz w:val="20"/>
                <w:szCs w:val="20"/>
              </w:rPr>
            </w:pPr>
            <w:r w:rsidRPr="002D3C68">
              <w:rPr>
                <w:rFonts w:ascii="Arial" w:hAnsi="Arial" w:cs="Arial"/>
                <w:b/>
                <w:sz w:val="20"/>
                <w:szCs w:val="20"/>
              </w:rPr>
              <w:t>CELKEM</w:t>
            </w:r>
          </w:p>
        </w:tc>
        <w:tc>
          <w:tcPr>
            <w:tcW w:w="1701" w:type="dxa"/>
            <w:vAlign w:val="bottom"/>
          </w:tcPr>
          <w:p w14:paraId="068FF926" w14:textId="4EBC8764" w:rsidR="003A3792" w:rsidRPr="00F80221" w:rsidRDefault="0043496C" w:rsidP="00097738">
            <w:pPr>
              <w:jc w:val="center"/>
              <w:rPr>
                <w:rFonts w:ascii="Arial" w:hAnsi="Arial" w:cs="Arial"/>
                <w:b/>
                <w:sz w:val="20"/>
                <w:szCs w:val="20"/>
              </w:rPr>
            </w:pPr>
            <w:r>
              <w:rPr>
                <w:rFonts w:ascii="Arial" w:hAnsi="Arial" w:cs="Arial"/>
                <w:b/>
                <w:sz w:val="20"/>
                <w:szCs w:val="20"/>
              </w:rPr>
              <w:t>2500</w:t>
            </w:r>
          </w:p>
        </w:tc>
        <w:tc>
          <w:tcPr>
            <w:tcW w:w="1843" w:type="dxa"/>
            <w:vAlign w:val="bottom"/>
          </w:tcPr>
          <w:p w14:paraId="5C55D183" w14:textId="4E8023EA" w:rsidR="003A3792" w:rsidRPr="00F80221" w:rsidRDefault="008B787C" w:rsidP="00097738">
            <w:pPr>
              <w:jc w:val="center"/>
              <w:rPr>
                <w:rFonts w:ascii="Arial" w:hAnsi="Arial" w:cs="Arial"/>
                <w:b/>
                <w:sz w:val="20"/>
                <w:szCs w:val="20"/>
              </w:rPr>
            </w:pPr>
            <w:r>
              <w:rPr>
                <w:rFonts w:ascii="Arial" w:hAnsi="Arial" w:cs="Arial"/>
                <w:b/>
                <w:sz w:val="20"/>
                <w:szCs w:val="20"/>
              </w:rPr>
              <w:t>381</w:t>
            </w:r>
          </w:p>
        </w:tc>
        <w:tc>
          <w:tcPr>
            <w:tcW w:w="1276" w:type="dxa"/>
            <w:vAlign w:val="bottom"/>
          </w:tcPr>
          <w:p w14:paraId="63537CF5" w14:textId="729CE359" w:rsidR="003A3792" w:rsidRPr="00F80221" w:rsidRDefault="008B787C" w:rsidP="00097738">
            <w:pPr>
              <w:jc w:val="center"/>
              <w:rPr>
                <w:rFonts w:ascii="Arial" w:hAnsi="Arial" w:cs="Arial"/>
                <w:b/>
                <w:sz w:val="20"/>
                <w:szCs w:val="20"/>
              </w:rPr>
            </w:pPr>
            <w:r>
              <w:rPr>
                <w:rFonts w:ascii="Arial" w:hAnsi="Arial" w:cs="Arial"/>
                <w:b/>
                <w:sz w:val="20"/>
                <w:szCs w:val="20"/>
              </w:rPr>
              <w:t>2881</w:t>
            </w:r>
          </w:p>
        </w:tc>
        <w:tc>
          <w:tcPr>
            <w:tcW w:w="1559" w:type="dxa"/>
            <w:vAlign w:val="bottom"/>
          </w:tcPr>
          <w:p w14:paraId="14EDB233" w14:textId="15AB18AC" w:rsidR="003A3792" w:rsidRPr="00F80221" w:rsidRDefault="008B787C" w:rsidP="00097738">
            <w:pPr>
              <w:jc w:val="center"/>
              <w:rPr>
                <w:rFonts w:ascii="Arial" w:hAnsi="Arial" w:cs="Arial"/>
                <w:b/>
                <w:sz w:val="20"/>
                <w:szCs w:val="20"/>
              </w:rPr>
            </w:pPr>
            <w:r>
              <w:rPr>
                <w:rFonts w:ascii="Arial" w:hAnsi="Arial" w:cs="Arial"/>
                <w:b/>
                <w:sz w:val="20"/>
                <w:szCs w:val="20"/>
              </w:rPr>
              <w:t>309</w:t>
            </w:r>
          </w:p>
        </w:tc>
        <w:tc>
          <w:tcPr>
            <w:tcW w:w="1418" w:type="dxa"/>
            <w:vAlign w:val="bottom"/>
          </w:tcPr>
          <w:p w14:paraId="7DDA1747" w14:textId="007A8DDC" w:rsidR="003A3792" w:rsidRPr="00F80221" w:rsidRDefault="008B787C" w:rsidP="00097738">
            <w:pPr>
              <w:jc w:val="center"/>
              <w:rPr>
                <w:rFonts w:ascii="Arial" w:hAnsi="Arial" w:cs="Arial"/>
                <w:b/>
                <w:sz w:val="20"/>
                <w:szCs w:val="20"/>
              </w:rPr>
            </w:pPr>
            <w:r>
              <w:rPr>
                <w:rFonts w:ascii="Arial" w:hAnsi="Arial" w:cs="Arial"/>
                <w:b/>
                <w:sz w:val="20"/>
                <w:szCs w:val="20"/>
              </w:rPr>
              <w:t>21</w:t>
            </w:r>
          </w:p>
        </w:tc>
      </w:tr>
    </w:tbl>
    <w:p w14:paraId="735755C1" w14:textId="77777777" w:rsidR="003A3792" w:rsidRDefault="003A3792" w:rsidP="00DD1AF2">
      <w:pPr>
        <w:spacing w:after="0"/>
        <w:jc w:val="both"/>
        <w:rPr>
          <w:rFonts w:ascii="Arial" w:hAnsi="Arial" w:cs="Arial"/>
          <w:sz w:val="20"/>
          <w:szCs w:val="20"/>
          <w:u w:val="single"/>
        </w:rPr>
      </w:pPr>
    </w:p>
    <w:p w14:paraId="7881C6F2" w14:textId="77777777" w:rsidR="000F3F9F" w:rsidRPr="0017744B" w:rsidRDefault="000F3F9F" w:rsidP="00DD1AF2">
      <w:pPr>
        <w:spacing w:after="0"/>
        <w:jc w:val="both"/>
        <w:rPr>
          <w:rFonts w:ascii="Arial" w:hAnsi="Arial" w:cs="Arial"/>
          <w:b/>
          <w:sz w:val="24"/>
          <w:szCs w:val="24"/>
          <w:u w:val="single"/>
        </w:rPr>
      </w:pPr>
    </w:p>
    <w:p w14:paraId="3B260473" w14:textId="77777777" w:rsidR="008B787C" w:rsidRDefault="008B787C" w:rsidP="00911789">
      <w:pPr>
        <w:spacing w:line="240" w:lineRule="auto"/>
        <w:jc w:val="both"/>
        <w:rPr>
          <w:rFonts w:ascii="Arial" w:hAnsi="Arial" w:cs="Arial"/>
          <w:b/>
          <w:sz w:val="28"/>
          <w:szCs w:val="28"/>
        </w:rPr>
      </w:pPr>
    </w:p>
    <w:p w14:paraId="37715FF9" w14:textId="77777777" w:rsidR="008B787C" w:rsidRDefault="008B787C" w:rsidP="00911789">
      <w:pPr>
        <w:spacing w:line="240" w:lineRule="auto"/>
        <w:jc w:val="both"/>
        <w:rPr>
          <w:rFonts w:ascii="Arial" w:hAnsi="Arial" w:cs="Arial"/>
          <w:b/>
          <w:sz w:val="28"/>
          <w:szCs w:val="28"/>
        </w:rPr>
      </w:pPr>
    </w:p>
    <w:p w14:paraId="284DA6B9" w14:textId="77777777" w:rsidR="008B787C" w:rsidRDefault="008B787C" w:rsidP="00911789">
      <w:pPr>
        <w:spacing w:line="240" w:lineRule="auto"/>
        <w:jc w:val="both"/>
        <w:rPr>
          <w:rFonts w:ascii="Arial" w:hAnsi="Arial" w:cs="Arial"/>
          <w:b/>
          <w:sz w:val="28"/>
          <w:szCs w:val="28"/>
        </w:rPr>
      </w:pPr>
    </w:p>
    <w:p w14:paraId="23929DC4" w14:textId="77777777" w:rsidR="008B787C" w:rsidRDefault="008B787C" w:rsidP="00911789">
      <w:pPr>
        <w:spacing w:line="240" w:lineRule="auto"/>
        <w:jc w:val="both"/>
        <w:rPr>
          <w:rFonts w:ascii="Arial" w:hAnsi="Arial" w:cs="Arial"/>
          <w:b/>
          <w:sz w:val="28"/>
          <w:szCs w:val="28"/>
        </w:rPr>
      </w:pPr>
    </w:p>
    <w:p w14:paraId="25BA193E" w14:textId="1086EF2F" w:rsidR="00911789" w:rsidRDefault="00911789" w:rsidP="00911789">
      <w:pPr>
        <w:spacing w:line="240" w:lineRule="auto"/>
        <w:jc w:val="both"/>
        <w:rPr>
          <w:rFonts w:ascii="Arial" w:hAnsi="Arial" w:cs="Arial"/>
          <w:b/>
          <w:sz w:val="28"/>
          <w:szCs w:val="28"/>
        </w:rPr>
      </w:pPr>
      <w:r>
        <w:rPr>
          <w:rFonts w:ascii="Arial" w:hAnsi="Arial" w:cs="Arial"/>
          <w:b/>
          <w:sz w:val="28"/>
          <w:szCs w:val="28"/>
        </w:rPr>
        <w:lastRenderedPageBreak/>
        <w:t>Odbor sociálních věcí</w:t>
      </w:r>
    </w:p>
    <w:p w14:paraId="6F672594" w14:textId="77777777" w:rsidR="00911789" w:rsidRPr="0017744B"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63199899" w14:textId="1446F40C" w:rsidR="00911789" w:rsidRPr="0017744B" w:rsidRDefault="00911789" w:rsidP="00151CB9">
      <w:pPr>
        <w:pStyle w:val="Odstavecseseznamem"/>
        <w:numPr>
          <w:ilvl w:val="0"/>
          <w:numId w:val="20"/>
        </w:numPr>
        <w:spacing w:line="240" w:lineRule="auto"/>
        <w:jc w:val="both"/>
        <w:rPr>
          <w:rFonts w:ascii="Arial" w:hAnsi="Arial" w:cs="Arial"/>
          <w:sz w:val="24"/>
          <w:szCs w:val="24"/>
        </w:rPr>
      </w:pPr>
      <w:r w:rsidRPr="0017744B">
        <w:rPr>
          <w:rFonts w:ascii="Arial" w:hAnsi="Arial" w:cs="Arial"/>
          <w:sz w:val="24"/>
          <w:szCs w:val="24"/>
        </w:rPr>
        <w:t>kontrola plnění podmínek stanovených pro registraci u poskytovatelů sociálních služeb dle zákona č. 108/2006 Sb., o sociálních službác</w:t>
      </w:r>
      <w:r w:rsidR="008B787C">
        <w:rPr>
          <w:rFonts w:ascii="Arial" w:hAnsi="Arial" w:cs="Arial"/>
          <w:sz w:val="24"/>
          <w:szCs w:val="24"/>
        </w:rPr>
        <w:t>h, ve znění pozdějších předpisů</w:t>
      </w:r>
    </w:p>
    <w:p w14:paraId="68000CE8" w14:textId="77777777" w:rsidR="00911789" w:rsidRPr="0017744B" w:rsidRDefault="00911789" w:rsidP="00151CB9">
      <w:pPr>
        <w:pStyle w:val="Odstavecseseznamem"/>
        <w:numPr>
          <w:ilvl w:val="0"/>
          <w:numId w:val="20"/>
        </w:numPr>
        <w:spacing w:line="240" w:lineRule="auto"/>
        <w:jc w:val="both"/>
        <w:rPr>
          <w:rFonts w:ascii="Arial" w:hAnsi="Arial" w:cs="Arial"/>
          <w:sz w:val="24"/>
          <w:szCs w:val="24"/>
        </w:rPr>
      </w:pPr>
      <w:r w:rsidRPr="0017744B">
        <w:rPr>
          <w:rFonts w:ascii="Arial" w:hAnsi="Arial" w:cs="Arial"/>
          <w:sz w:val="24"/>
          <w:szCs w:val="24"/>
        </w:rPr>
        <w:t xml:space="preserve">kontrola dodržování </w:t>
      </w:r>
      <w:proofErr w:type="gramStart"/>
      <w:r w:rsidRPr="0017744B">
        <w:rPr>
          <w:rFonts w:ascii="Arial" w:hAnsi="Arial" w:cs="Arial"/>
          <w:sz w:val="24"/>
          <w:szCs w:val="24"/>
        </w:rPr>
        <w:t>sociálně</w:t>
      </w:r>
      <w:proofErr w:type="gramEnd"/>
      <w:r w:rsidRPr="0017744B">
        <w:rPr>
          <w:rFonts w:ascii="Arial" w:hAnsi="Arial" w:cs="Arial"/>
          <w:sz w:val="24"/>
          <w:szCs w:val="24"/>
        </w:rPr>
        <w:t>–</w:t>
      </w:r>
      <w:proofErr w:type="gramStart"/>
      <w:r w:rsidRPr="0017744B">
        <w:rPr>
          <w:rFonts w:ascii="Arial" w:hAnsi="Arial" w:cs="Arial"/>
          <w:sz w:val="24"/>
          <w:szCs w:val="24"/>
        </w:rPr>
        <w:t>právní</w:t>
      </w:r>
      <w:proofErr w:type="gramEnd"/>
      <w:r w:rsidRPr="0017744B">
        <w:rPr>
          <w:rFonts w:ascii="Arial" w:hAnsi="Arial" w:cs="Arial"/>
          <w:sz w:val="24"/>
          <w:szCs w:val="24"/>
        </w:rPr>
        <w:t xml:space="preserve"> ochrany dětí dle zákona č. 359/1999 Sb., o  sociálně-právní ochraně dětí, ve znění pozdějších pře</w:t>
      </w:r>
      <w:r w:rsidR="0033769C" w:rsidRPr="0017744B">
        <w:rPr>
          <w:rFonts w:ascii="Arial" w:hAnsi="Arial" w:cs="Arial"/>
          <w:sz w:val="24"/>
          <w:szCs w:val="24"/>
        </w:rPr>
        <w:t>dpisů, a předpisů souvisejících</w:t>
      </w:r>
    </w:p>
    <w:p w14:paraId="64FC0CA0" w14:textId="62D6747B" w:rsidR="0033769C" w:rsidRPr="0017744B" w:rsidRDefault="0033769C" w:rsidP="00151CB9">
      <w:pPr>
        <w:pStyle w:val="Odstavecseseznamem"/>
        <w:numPr>
          <w:ilvl w:val="0"/>
          <w:numId w:val="20"/>
        </w:numPr>
        <w:spacing w:line="240" w:lineRule="auto"/>
        <w:jc w:val="both"/>
        <w:rPr>
          <w:rFonts w:ascii="Arial" w:hAnsi="Arial" w:cs="Arial"/>
          <w:sz w:val="24"/>
          <w:szCs w:val="24"/>
        </w:rPr>
      </w:pPr>
      <w:r w:rsidRPr="0017744B">
        <w:rPr>
          <w:rFonts w:ascii="Arial" w:hAnsi="Arial" w:cs="Arial"/>
          <w:sz w:val="24"/>
          <w:szCs w:val="24"/>
        </w:rPr>
        <w:t xml:space="preserve">plnění povinností vyplývajících z Pověření výkonem služeb obecného hospodářského zájmu a plnění povinností vyplývajících ze smlouvy o poskytnutí účelové dotace, ve znění dodatků dle § 9 odst. 2 a § 11 odst. 3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ve znění pozdějších předpisů (zákon o finanční kontrole);  kontrola věcného plnění smlo</w:t>
      </w:r>
      <w:r w:rsidR="008B787C">
        <w:rPr>
          <w:rFonts w:ascii="Arial" w:hAnsi="Arial" w:cs="Arial"/>
          <w:sz w:val="24"/>
          <w:szCs w:val="24"/>
        </w:rPr>
        <w:t>uvy o poskytnutí účelové dotace</w:t>
      </w:r>
    </w:p>
    <w:p w14:paraId="347D48FE" w14:textId="605287CB" w:rsidR="0033769C" w:rsidRPr="0017744B" w:rsidRDefault="0033769C" w:rsidP="00151CB9">
      <w:pPr>
        <w:pStyle w:val="Odstavecseseznamem"/>
        <w:numPr>
          <w:ilvl w:val="0"/>
          <w:numId w:val="20"/>
        </w:numPr>
        <w:spacing w:line="240" w:lineRule="auto"/>
        <w:jc w:val="both"/>
        <w:rPr>
          <w:rFonts w:ascii="Arial" w:hAnsi="Arial" w:cs="Arial"/>
          <w:sz w:val="24"/>
          <w:szCs w:val="24"/>
        </w:rPr>
      </w:pPr>
      <w:r w:rsidRPr="0017744B">
        <w:rPr>
          <w:rFonts w:ascii="Arial" w:hAnsi="Arial" w:cs="Arial"/>
          <w:sz w:val="24"/>
          <w:szCs w:val="24"/>
        </w:rPr>
        <w:t xml:space="preserve">hospodaření s veřejnými prostředky dle § 9 odst. 2 a § 11 odst. 4 zákona č. </w:t>
      </w:r>
      <w:r w:rsidR="00CD58F4">
        <w:rPr>
          <w:rFonts w:ascii="Arial" w:hAnsi="Arial" w:cs="Arial"/>
          <w:sz w:val="24"/>
          <w:szCs w:val="24"/>
        </w:rPr>
        <w:t> </w:t>
      </w:r>
      <w:r w:rsidRPr="0017744B">
        <w:rPr>
          <w:rFonts w:ascii="Arial" w:hAnsi="Arial" w:cs="Arial"/>
          <w:sz w:val="24"/>
          <w:szCs w:val="24"/>
        </w:rPr>
        <w:t>320/2001 Sb., o finanční kontrole ve veřejné správě a o změně některých zákonů (zákon o finanční kontrole), ve znění pozdějších předpisů, vztahující se k plnění smluvních podmínek smlouvy o  poskytnutí účelové dotace</w:t>
      </w:r>
      <w:r w:rsidR="008B787C">
        <w:rPr>
          <w:rFonts w:ascii="Arial" w:hAnsi="Arial" w:cs="Arial"/>
          <w:sz w:val="24"/>
          <w:szCs w:val="24"/>
        </w:rPr>
        <w:t>.</w:t>
      </w:r>
    </w:p>
    <w:p w14:paraId="4565FD35"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78B64CB" w14:textId="754EF2BD" w:rsidR="00DB071E" w:rsidRDefault="00DB071E" w:rsidP="00151CB9">
      <w:pPr>
        <w:pStyle w:val="Odstavecseseznamem"/>
        <w:numPr>
          <w:ilvl w:val="0"/>
          <w:numId w:val="21"/>
        </w:numPr>
        <w:spacing w:line="240" w:lineRule="auto"/>
        <w:jc w:val="both"/>
        <w:rPr>
          <w:rFonts w:ascii="Arial" w:hAnsi="Arial" w:cs="Arial"/>
          <w:sz w:val="24"/>
          <w:szCs w:val="24"/>
        </w:rPr>
      </w:pPr>
      <w:r>
        <w:rPr>
          <w:rFonts w:ascii="Arial" w:hAnsi="Arial" w:cs="Arial"/>
          <w:sz w:val="24"/>
          <w:szCs w:val="24"/>
        </w:rPr>
        <w:t>nesprávně vykázaný časový rozsah poskytované podpory klientů</w:t>
      </w:r>
    </w:p>
    <w:p w14:paraId="143DC727" w14:textId="60AFE906" w:rsidR="0001579D" w:rsidRDefault="007A5257" w:rsidP="00151CB9">
      <w:pPr>
        <w:pStyle w:val="Odstavecseseznamem"/>
        <w:numPr>
          <w:ilvl w:val="0"/>
          <w:numId w:val="21"/>
        </w:numPr>
        <w:spacing w:line="240" w:lineRule="auto"/>
        <w:jc w:val="both"/>
        <w:rPr>
          <w:rFonts w:ascii="Arial" w:hAnsi="Arial" w:cs="Arial"/>
          <w:sz w:val="24"/>
          <w:szCs w:val="24"/>
        </w:rPr>
      </w:pPr>
      <w:r w:rsidRPr="00F94981">
        <w:rPr>
          <w:rFonts w:ascii="Arial" w:hAnsi="Arial" w:cs="Arial"/>
          <w:sz w:val="24"/>
          <w:szCs w:val="24"/>
        </w:rPr>
        <w:t>registrovaný poskytovatel sociálních služeb neoznámil</w:t>
      </w:r>
      <w:r w:rsidR="0001579D" w:rsidRPr="00F94981">
        <w:rPr>
          <w:rFonts w:ascii="Arial" w:hAnsi="Arial" w:cs="Arial"/>
          <w:sz w:val="24"/>
          <w:szCs w:val="24"/>
        </w:rPr>
        <w:t xml:space="preserve"> změny registrujícímu orgánu</w:t>
      </w:r>
      <w:r w:rsidRPr="00F94981">
        <w:rPr>
          <w:rFonts w:ascii="Arial" w:hAnsi="Arial" w:cs="Arial"/>
          <w:sz w:val="24"/>
          <w:szCs w:val="24"/>
        </w:rPr>
        <w:t xml:space="preserve"> v zákonné lhůtě.</w:t>
      </w:r>
    </w:p>
    <w:p w14:paraId="2ACDCB2B" w14:textId="77777777" w:rsidR="00653B65" w:rsidRDefault="00653B65" w:rsidP="00911789">
      <w:pPr>
        <w:spacing w:after="0" w:line="240" w:lineRule="auto"/>
        <w:rPr>
          <w:rFonts w:ascii="Arial" w:hAnsi="Arial" w:cs="Arial"/>
          <w:b/>
          <w:sz w:val="28"/>
          <w:szCs w:val="28"/>
        </w:rPr>
      </w:pPr>
    </w:p>
    <w:p w14:paraId="33F7EEBD" w14:textId="77777777" w:rsidR="00911789" w:rsidRDefault="009402E8" w:rsidP="00911789">
      <w:pPr>
        <w:spacing w:after="0" w:line="240" w:lineRule="auto"/>
        <w:rPr>
          <w:rFonts w:ascii="Arial" w:hAnsi="Arial" w:cs="Arial"/>
          <w:b/>
          <w:sz w:val="28"/>
          <w:szCs w:val="28"/>
        </w:rPr>
      </w:pPr>
      <w:r>
        <w:rPr>
          <w:rFonts w:ascii="Arial" w:hAnsi="Arial" w:cs="Arial"/>
          <w:b/>
          <w:sz w:val="28"/>
          <w:szCs w:val="28"/>
        </w:rPr>
        <w:t>O</w:t>
      </w:r>
      <w:r w:rsidR="00911789">
        <w:rPr>
          <w:rFonts w:ascii="Arial" w:hAnsi="Arial" w:cs="Arial"/>
          <w:b/>
          <w:sz w:val="28"/>
          <w:szCs w:val="28"/>
        </w:rPr>
        <w:t>dbor dopravy a silničního hospodářství</w:t>
      </w:r>
    </w:p>
    <w:p w14:paraId="498E9264" w14:textId="77777777" w:rsidR="00911789" w:rsidRDefault="00911789" w:rsidP="00911789">
      <w:pPr>
        <w:spacing w:after="0" w:line="240" w:lineRule="auto"/>
        <w:ind w:firstLine="425"/>
        <w:rPr>
          <w:rFonts w:ascii="Arial" w:hAnsi="Arial" w:cs="Arial"/>
          <w:b/>
          <w:sz w:val="28"/>
          <w:szCs w:val="28"/>
        </w:rPr>
      </w:pPr>
    </w:p>
    <w:p w14:paraId="7D92D5F9" w14:textId="77777777"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0527B4E3" w14:textId="757F5D9F" w:rsidR="00CD58F4" w:rsidRDefault="00CD58F4" w:rsidP="00151CB9">
      <w:pPr>
        <w:pStyle w:val="Bezmezer2"/>
        <w:numPr>
          <w:ilvl w:val="0"/>
          <w:numId w:val="22"/>
        </w:numPr>
        <w:tabs>
          <w:tab w:val="left" w:pos="2835"/>
        </w:tabs>
        <w:jc w:val="both"/>
        <w:rPr>
          <w:rFonts w:ascii="Arial" w:hAnsi="Arial" w:cs="Arial"/>
          <w:color w:val="000000" w:themeColor="text1"/>
          <w:sz w:val="24"/>
          <w:szCs w:val="24"/>
          <w:lang w:eastAsia="cs-CZ"/>
        </w:rPr>
      </w:pPr>
      <w:r>
        <w:rPr>
          <w:rFonts w:ascii="Arial" w:hAnsi="Arial" w:cs="Arial"/>
          <w:color w:val="000000" w:themeColor="text1"/>
          <w:sz w:val="24"/>
          <w:szCs w:val="24"/>
          <w:lang w:eastAsia="cs-CZ"/>
        </w:rPr>
        <w:t xml:space="preserve">plnění povinností a podmínek stanovených zákonem a prováděcími předpisy, zejména vyhláškou č. 302/2011 Sb., o technických prohlídkách a měření emisí vozidel, ve znění pozdějších předpisů a vyhláškou č. 211/2018 Sb., o  technických prohlídkách vozidel, v souvislosti s prováděním technických prohlídek vozidel a s provozováním STK v souladu s § 81 odst. 1 zákona č.  56/2001 Sb., o podmínkách provozu vozidel na pozemních komunikacích a o změně zákona č. 168/1999 Sb., o pojištění odpovědnosti za škodu způsobenou provozem vozidla a o změně </w:t>
      </w:r>
      <w:r w:rsidR="00133A06">
        <w:rPr>
          <w:rFonts w:ascii="Arial" w:hAnsi="Arial" w:cs="Arial"/>
          <w:color w:val="000000" w:themeColor="text1"/>
          <w:sz w:val="24"/>
          <w:szCs w:val="24"/>
          <w:lang w:eastAsia="cs-CZ"/>
        </w:rPr>
        <w:t>některých souvisejících zákonů.</w:t>
      </w:r>
    </w:p>
    <w:p w14:paraId="1019589C" w14:textId="77777777" w:rsidR="00CD58F4" w:rsidRPr="0017744B" w:rsidRDefault="00CD58F4" w:rsidP="00CD58F4">
      <w:pPr>
        <w:pStyle w:val="Bezmezer2"/>
        <w:tabs>
          <w:tab w:val="left" w:pos="2835"/>
        </w:tabs>
        <w:ind w:left="720"/>
        <w:jc w:val="both"/>
        <w:rPr>
          <w:rFonts w:ascii="Arial" w:hAnsi="Arial" w:cs="Arial"/>
          <w:color w:val="000000" w:themeColor="text1"/>
          <w:sz w:val="24"/>
          <w:szCs w:val="24"/>
          <w:lang w:eastAsia="cs-CZ"/>
        </w:rPr>
      </w:pPr>
    </w:p>
    <w:p w14:paraId="37690867"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537425F1" w14:textId="790F1816" w:rsidR="00911789" w:rsidRDefault="00CD58F4" w:rsidP="00151CB9">
      <w:pPr>
        <w:pStyle w:val="Odstavecseseznamem"/>
        <w:numPr>
          <w:ilvl w:val="0"/>
          <w:numId w:val="22"/>
        </w:numPr>
        <w:spacing w:line="240" w:lineRule="auto"/>
        <w:jc w:val="both"/>
        <w:rPr>
          <w:rFonts w:ascii="Arial" w:hAnsi="Arial" w:cs="Arial"/>
          <w:sz w:val="24"/>
          <w:szCs w:val="24"/>
        </w:rPr>
      </w:pPr>
      <w:r>
        <w:rPr>
          <w:rFonts w:ascii="Arial" w:hAnsi="Arial" w:cs="Arial"/>
          <w:sz w:val="24"/>
          <w:szCs w:val="24"/>
        </w:rPr>
        <w:t>porušení povinností a podmínek stanovených zákonem a provádě</w:t>
      </w:r>
      <w:r w:rsidR="00133A06">
        <w:rPr>
          <w:rFonts w:ascii="Arial" w:hAnsi="Arial" w:cs="Arial"/>
          <w:sz w:val="24"/>
          <w:szCs w:val="24"/>
        </w:rPr>
        <w:t>cími předpisy při provádění STK.</w:t>
      </w:r>
    </w:p>
    <w:p w14:paraId="23227E35" w14:textId="7D999C2D" w:rsidR="00911789" w:rsidRDefault="00911789" w:rsidP="00911789">
      <w:pPr>
        <w:pStyle w:val="Odstavecseseznamem"/>
        <w:spacing w:line="240" w:lineRule="auto"/>
        <w:jc w:val="both"/>
        <w:rPr>
          <w:rFonts w:ascii="Arial" w:hAnsi="Arial" w:cs="Arial"/>
          <w:color w:val="000000" w:themeColor="text1"/>
          <w:sz w:val="24"/>
          <w:szCs w:val="24"/>
        </w:rPr>
      </w:pPr>
    </w:p>
    <w:p w14:paraId="7D507345"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kultury, památkové péče a cestovního ruchu</w:t>
      </w:r>
    </w:p>
    <w:p w14:paraId="12630ADE" w14:textId="77777777" w:rsidR="00911789" w:rsidRPr="0017744B" w:rsidRDefault="00911789" w:rsidP="00911789">
      <w:p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u w:val="single"/>
        </w:rPr>
        <w:t>Předmět kontroly:</w:t>
      </w:r>
    </w:p>
    <w:p w14:paraId="7CA4903B" w14:textId="305BEADA" w:rsidR="00911789" w:rsidRPr="0017744B" w:rsidRDefault="00911789" w:rsidP="00151CB9">
      <w:pPr>
        <w:pStyle w:val="Bezmezer2"/>
        <w:numPr>
          <w:ilvl w:val="0"/>
          <w:numId w:val="23"/>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 xml:space="preserve">dodržování účelového využití finančních prostředků ze schválených </w:t>
      </w:r>
      <w:r w:rsidR="008B787C">
        <w:rPr>
          <w:rFonts w:ascii="Arial" w:hAnsi="Arial" w:cs="Arial"/>
          <w:color w:val="000000" w:themeColor="text1"/>
          <w:sz w:val="24"/>
          <w:szCs w:val="24"/>
          <w:lang w:eastAsia="cs-CZ"/>
        </w:rPr>
        <w:t>dotačních programů</w:t>
      </w:r>
    </w:p>
    <w:p w14:paraId="503E205E" w14:textId="77777777" w:rsidR="00911789" w:rsidRPr="0017744B" w:rsidRDefault="00911789" w:rsidP="00151CB9">
      <w:pPr>
        <w:pStyle w:val="Bezmezer2"/>
        <w:numPr>
          <w:ilvl w:val="0"/>
          <w:numId w:val="23"/>
        </w:numPr>
        <w:tabs>
          <w:tab w:val="left" w:pos="2835"/>
        </w:tabs>
        <w:jc w:val="both"/>
        <w:rPr>
          <w:rFonts w:ascii="Arial" w:hAnsi="Arial" w:cs="Arial"/>
          <w:color w:val="000000" w:themeColor="text1"/>
          <w:sz w:val="24"/>
          <w:szCs w:val="24"/>
          <w:lang w:eastAsia="cs-CZ"/>
        </w:rPr>
      </w:pPr>
      <w:r w:rsidRPr="0017744B">
        <w:rPr>
          <w:rFonts w:ascii="Arial" w:hAnsi="Arial" w:cs="Arial"/>
          <w:color w:val="000000" w:themeColor="text1"/>
          <w:sz w:val="24"/>
          <w:szCs w:val="24"/>
          <w:lang w:eastAsia="cs-CZ"/>
        </w:rPr>
        <w:t>dodržování zákona č. 20/1987 Sb., o státní památkové péči na národní kulturní památce.</w:t>
      </w:r>
    </w:p>
    <w:p w14:paraId="32D9A334" w14:textId="1A1208F3" w:rsidR="00911789" w:rsidRDefault="00911789" w:rsidP="00911789">
      <w:pPr>
        <w:pStyle w:val="Bezmezer2"/>
        <w:tabs>
          <w:tab w:val="left" w:pos="2835"/>
        </w:tabs>
        <w:ind w:left="720"/>
        <w:jc w:val="both"/>
        <w:rPr>
          <w:rFonts w:ascii="Arial" w:hAnsi="Arial" w:cs="Arial"/>
          <w:color w:val="000000" w:themeColor="text1"/>
          <w:sz w:val="24"/>
          <w:szCs w:val="24"/>
          <w:lang w:eastAsia="cs-CZ"/>
        </w:rPr>
      </w:pPr>
    </w:p>
    <w:p w14:paraId="40EE1C15" w14:textId="77777777" w:rsidR="00894389" w:rsidRPr="0017744B" w:rsidRDefault="00894389" w:rsidP="00911789">
      <w:pPr>
        <w:pStyle w:val="Bezmezer2"/>
        <w:tabs>
          <w:tab w:val="left" w:pos="2835"/>
        </w:tabs>
        <w:ind w:left="720"/>
        <w:jc w:val="both"/>
        <w:rPr>
          <w:rFonts w:ascii="Arial" w:hAnsi="Arial" w:cs="Arial"/>
          <w:color w:val="000000" w:themeColor="text1"/>
          <w:sz w:val="24"/>
          <w:szCs w:val="24"/>
          <w:lang w:eastAsia="cs-CZ"/>
        </w:rPr>
      </w:pPr>
    </w:p>
    <w:p w14:paraId="36920521" w14:textId="77777777" w:rsidR="00911789" w:rsidRDefault="00911789" w:rsidP="00911789">
      <w:pPr>
        <w:spacing w:line="240" w:lineRule="auto"/>
        <w:jc w:val="both"/>
        <w:rPr>
          <w:rFonts w:ascii="Arial" w:hAnsi="Arial" w:cs="Arial"/>
          <w:b/>
          <w:sz w:val="28"/>
          <w:szCs w:val="24"/>
        </w:rPr>
      </w:pPr>
      <w:r>
        <w:rPr>
          <w:rFonts w:ascii="Arial" w:hAnsi="Arial" w:cs="Arial"/>
          <w:b/>
          <w:sz w:val="28"/>
          <w:szCs w:val="24"/>
        </w:rPr>
        <w:t>Odbor vnitřních věcí a krajský živnostenský úřad</w:t>
      </w:r>
    </w:p>
    <w:p w14:paraId="1ADB8381" w14:textId="77777777" w:rsidR="00911789" w:rsidRPr="0017744B"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7250AE66" w14:textId="61CDFAD6" w:rsidR="00911789" w:rsidRDefault="00911789" w:rsidP="00151CB9">
      <w:pPr>
        <w:pStyle w:val="Odstavecseseznamem"/>
        <w:numPr>
          <w:ilvl w:val="0"/>
          <w:numId w:val="24"/>
        </w:numPr>
        <w:spacing w:after="0" w:line="240" w:lineRule="auto"/>
        <w:jc w:val="both"/>
        <w:rPr>
          <w:rFonts w:ascii="Arial" w:hAnsi="Arial" w:cs="Arial"/>
          <w:color w:val="000000"/>
          <w:sz w:val="24"/>
          <w:szCs w:val="24"/>
        </w:rPr>
      </w:pPr>
      <w:r w:rsidRPr="0017744B">
        <w:rPr>
          <w:rFonts w:ascii="Arial" w:hAnsi="Arial" w:cs="Arial"/>
          <w:sz w:val="24"/>
          <w:szCs w:val="24"/>
          <w:lang w:eastAsia="cs-CZ"/>
        </w:rPr>
        <w:t>konání veřejné sbírky (dle zákona č. 117/2001 Sb., o veřejných sbírkách a o změně některých zákonů, ve znění pozdě</w:t>
      </w:r>
      <w:r w:rsidR="000A2241">
        <w:rPr>
          <w:rFonts w:ascii="Arial" w:hAnsi="Arial" w:cs="Arial"/>
          <w:sz w:val="24"/>
          <w:szCs w:val="24"/>
          <w:lang w:eastAsia="cs-CZ"/>
        </w:rPr>
        <w:t>jších předpisů)</w:t>
      </w:r>
    </w:p>
    <w:p w14:paraId="1C3F6449" w14:textId="0162F3B0" w:rsidR="000A2241" w:rsidRPr="000A2241" w:rsidRDefault="000A2241" w:rsidP="00151CB9">
      <w:pPr>
        <w:pStyle w:val="Odstavecseseznamem"/>
        <w:numPr>
          <w:ilvl w:val="0"/>
          <w:numId w:val="24"/>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526/1990 Sb.</w:t>
      </w:r>
      <w:r w:rsidR="008B787C">
        <w:rPr>
          <w:rFonts w:ascii="Arial" w:hAnsi="Arial" w:cs="Arial"/>
          <w:sz w:val="24"/>
          <w:szCs w:val="24"/>
        </w:rPr>
        <w:t>, o cenách, ve znění pozdějších předpisů</w:t>
      </w:r>
    </w:p>
    <w:p w14:paraId="46F70748" w14:textId="77777777" w:rsidR="000A2241" w:rsidRPr="000A2241" w:rsidRDefault="000A2241" w:rsidP="00151CB9">
      <w:pPr>
        <w:pStyle w:val="Odstavecseseznamem"/>
        <w:numPr>
          <w:ilvl w:val="0"/>
          <w:numId w:val="24"/>
        </w:numPr>
        <w:spacing w:after="0" w:line="240" w:lineRule="auto"/>
        <w:jc w:val="both"/>
        <w:rPr>
          <w:rFonts w:ascii="Arial" w:hAnsi="Arial" w:cs="Arial"/>
          <w:color w:val="000000"/>
          <w:sz w:val="24"/>
          <w:szCs w:val="24"/>
        </w:rPr>
      </w:pPr>
      <w:r w:rsidRPr="000A2241">
        <w:rPr>
          <w:rFonts w:ascii="Arial" w:hAnsi="Arial" w:cs="Arial"/>
          <w:sz w:val="24"/>
          <w:szCs w:val="24"/>
        </w:rPr>
        <w:t>dodržování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14:paraId="0DDF28EE" w14:textId="77777777" w:rsidR="00911789" w:rsidRDefault="00911789" w:rsidP="00911789">
      <w:pPr>
        <w:pStyle w:val="Bezmezer2"/>
        <w:tabs>
          <w:tab w:val="left" w:pos="2835"/>
        </w:tabs>
        <w:ind w:left="360"/>
        <w:jc w:val="both"/>
        <w:rPr>
          <w:rFonts w:ascii="Arial" w:hAnsi="Arial" w:cs="Arial"/>
          <w:sz w:val="24"/>
          <w:szCs w:val="24"/>
          <w:highlight w:val="magenta"/>
          <w:lang w:eastAsia="cs-CZ"/>
        </w:rPr>
      </w:pPr>
    </w:p>
    <w:p w14:paraId="4531E8C9"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26BC34F2" w14:textId="73916B1A" w:rsidR="00911789" w:rsidRPr="000A2241" w:rsidRDefault="00911789" w:rsidP="00151CB9">
      <w:pPr>
        <w:pStyle w:val="Odstavecseseznamem"/>
        <w:numPr>
          <w:ilvl w:val="0"/>
          <w:numId w:val="25"/>
        </w:numPr>
        <w:spacing w:line="240" w:lineRule="auto"/>
        <w:jc w:val="both"/>
        <w:rPr>
          <w:rFonts w:ascii="Arial" w:hAnsi="Arial" w:cs="Arial"/>
          <w:b/>
          <w:sz w:val="24"/>
          <w:szCs w:val="24"/>
        </w:rPr>
      </w:pPr>
      <w:r w:rsidRPr="0017744B">
        <w:rPr>
          <w:rFonts w:ascii="Arial" w:hAnsi="Arial" w:cs="Arial"/>
          <w:sz w:val="24"/>
          <w:szCs w:val="24"/>
        </w:rPr>
        <w:t>nedodržení zákona č. 117/2001 Sb., o veřejných sbírkách a o změně některých zákonů, ve znění pozdějších předpisů)</w:t>
      </w:r>
    </w:p>
    <w:p w14:paraId="1D47FE29" w14:textId="4C2E1AF3" w:rsidR="000A2241" w:rsidRPr="000A2241" w:rsidRDefault="000A2241" w:rsidP="00151CB9">
      <w:pPr>
        <w:pStyle w:val="Odstavecseseznamem"/>
        <w:numPr>
          <w:ilvl w:val="0"/>
          <w:numId w:val="25"/>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526/1990 Sb.</w:t>
      </w:r>
      <w:r>
        <w:rPr>
          <w:rFonts w:ascii="Arial" w:hAnsi="Arial" w:cs="Arial"/>
          <w:sz w:val="24"/>
          <w:szCs w:val="24"/>
        </w:rPr>
        <w:t>, o cenác</w:t>
      </w:r>
      <w:r w:rsidR="008B787C">
        <w:rPr>
          <w:rFonts w:ascii="Arial" w:hAnsi="Arial" w:cs="Arial"/>
          <w:sz w:val="24"/>
          <w:szCs w:val="24"/>
        </w:rPr>
        <w:t>h, ve znění pozdějších předpisů</w:t>
      </w:r>
    </w:p>
    <w:p w14:paraId="6DEE20FE" w14:textId="77777777" w:rsidR="000A2241" w:rsidRPr="000A2241" w:rsidRDefault="000A2241" w:rsidP="00151CB9">
      <w:pPr>
        <w:pStyle w:val="Odstavecseseznamem"/>
        <w:numPr>
          <w:ilvl w:val="0"/>
          <w:numId w:val="25"/>
        </w:numPr>
        <w:spacing w:after="0" w:line="240" w:lineRule="auto"/>
        <w:jc w:val="both"/>
        <w:rPr>
          <w:rFonts w:ascii="Arial" w:hAnsi="Arial" w:cs="Arial"/>
          <w:color w:val="000000"/>
          <w:sz w:val="24"/>
          <w:szCs w:val="24"/>
        </w:rPr>
      </w:pPr>
      <w:r>
        <w:rPr>
          <w:rFonts w:ascii="Arial" w:hAnsi="Arial" w:cs="Arial"/>
          <w:sz w:val="24"/>
          <w:szCs w:val="24"/>
        </w:rPr>
        <w:t>porušení</w:t>
      </w:r>
      <w:r w:rsidRPr="000A2241">
        <w:rPr>
          <w:rFonts w:ascii="Arial" w:hAnsi="Arial" w:cs="Arial"/>
          <w:sz w:val="24"/>
          <w:szCs w:val="24"/>
        </w:rPr>
        <w:t xml:space="preserve"> zákona č. 40/1995 Sb.</w:t>
      </w:r>
      <w:r>
        <w:rPr>
          <w:rFonts w:ascii="Arial" w:hAnsi="Arial" w:cs="Arial"/>
          <w:sz w:val="24"/>
          <w:szCs w:val="24"/>
        </w:rPr>
        <w:t xml:space="preserve">, </w:t>
      </w:r>
      <w:r w:rsidRPr="000A2241">
        <w:rPr>
          <w:rFonts w:ascii="Arial" w:hAnsi="Arial" w:cs="Arial"/>
          <w:sz w:val="24"/>
          <w:szCs w:val="24"/>
        </w:rPr>
        <w:t>o regulaci reklamy a o změně a doplnění zákona č. 468/1991 Sb., o provozování rozhlasového a televizního vysílání, ve znění pozdějších předpisů</w:t>
      </w:r>
      <w:r>
        <w:rPr>
          <w:rFonts w:ascii="Arial" w:hAnsi="Arial" w:cs="Arial"/>
          <w:sz w:val="24"/>
          <w:szCs w:val="24"/>
        </w:rPr>
        <w:t>.</w:t>
      </w:r>
    </w:p>
    <w:p w14:paraId="63748FA8" w14:textId="77777777" w:rsidR="009D6879" w:rsidRDefault="009D6879" w:rsidP="00911789">
      <w:pPr>
        <w:spacing w:after="0" w:line="240" w:lineRule="auto"/>
        <w:rPr>
          <w:rFonts w:ascii="Arial" w:hAnsi="Arial" w:cs="Arial"/>
          <w:b/>
          <w:sz w:val="28"/>
          <w:szCs w:val="28"/>
        </w:rPr>
      </w:pPr>
    </w:p>
    <w:p w14:paraId="09B802B7" w14:textId="7E09FDBA" w:rsidR="00263669" w:rsidRDefault="00263669" w:rsidP="00911789">
      <w:pPr>
        <w:spacing w:after="0" w:line="240" w:lineRule="auto"/>
        <w:rPr>
          <w:rFonts w:ascii="Arial" w:hAnsi="Arial" w:cs="Arial"/>
          <w:b/>
          <w:sz w:val="28"/>
          <w:szCs w:val="28"/>
        </w:rPr>
      </w:pPr>
    </w:p>
    <w:p w14:paraId="2DF54CF5" w14:textId="77777777" w:rsidR="00911789" w:rsidRDefault="00911789" w:rsidP="00911789">
      <w:pPr>
        <w:spacing w:after="0" w:line="240" w:lineRule="auto"/>
        <w:rPr>
          <w:rFonts w:ascii="Arial" w:hAnsi="Arial" w:cs="Arial"/>
          <w:b/>
          <w:sz w:val="28"/>
          <w:szCs w:val="28"/>
        </w:rPr>
      </w:pPr>
      <w:r>
        <w:rPr>
          <w:rFonts w:ascii="Arial" w:hAnsi="Arial" w:cs="Arial"/>
          <w:b/>
          <w:sz w:val="28"/>
          <w:szCs w:val="28"/>
        </w:rPr>
        <w:t>Odbor školství, mládeže a sportu</w:t>
      </w:r>
    </w:p>
    <w:p w14:paraId="36962C2B" w14:textId="77777777" w:rsidR="00911789" w:rsidRDefault="00911789" w:rsidP="00911789">
      <w:pPr>
        <w:spacing w:after="0" w:line="240" w:lineRule="auto"/>
        <w:rPr>
          <w:rFonts w:ascii="Arial" w:hAnsi="Arial" w:cs="Arial"/>
          <w:b/>
          <w:sz w:val="28"/>
          <w:szCs w:val="28"/>
        </w:rPr>
      </w:pPr>
    </w:p>
    <w:p w14:paraId="3A294D4E" w14:textId="77777777" w:rsidR="00911789" w:rsidRPr="0017744B" w:rsidRDefault="00263669" w:rsidP="00911789">
      <w:pPr>
        <w:spacing w:after="0" w:line="240" w:lineRule="auto"/>
        <w:rPr>
          <w:rFonts w:ascii="Arial" w:hAnsi="Arial" w:cs="Arial"/>
          <w:sz w:val="24"/>
          <w:szCs w:val="24"/>
          <w:u w:val="single"/>
        </w:rPr>
      </w:pPr>
      <w:r>
        <w:rPr>
          <w:rFonts w:ascii="Arial" w:hAnsi="Arial" w:cs="Arial"/>
          <w:sz w:val="24"/>
          <w:szCs w:val="24"/>
          <w:u w:val="single"/>
        </w:rPr>
        <w:t>Předmět kontroly</w:t>
      </w:r>
    </w:p>
    <w:p w14:paraId="5D878173" w14:textId="733F2988" w:rsidR="00911789" w:rsidRPr="0017744B" w:rsidRDefault="00911789" w:rsidP="00151CB9">
      <w:pPr>
        <w:pStyle w:val="Bezmezer2"/>
        <w:numPr>
          <w:ilvl w:val="0"/>
          <w:numId w:val="23"/>
        </w:numPr>
        <w:tabs>
          <w:tab w:val="left" w:pos="2835"/>
        </w:tabs>
        <w:jc w:val="both"/>
        <w:rPr>
          <w:rFonts w:ascii="Arial" w:hAnsi="Arial" w:cs="Arial"/>
          <w:color w:val="000000" w:themeColor="text1"/>
          <w:sz w:val="24"/>
          <w:szCs w:val="24"/>
        </w:rPr>
      </w:pPr>
      <w:r w:rsidRPr="0017744B">
        <w:rPr>
          <w:rFonts w:ascii="Arial" w:hAnsi="Arial" w:cs="Arial"/>
          <w:sz w:val="24"/>
          <w:szCs w:val="24"/>
          <w:lang w:eastAsia="cs-CZ"/>
        </w:rPr>
        <w:t xml:space="preserve">využití prostředků definovaných v § 160 zákona </w:t>
      </w:r>
      <w:r w:rsidRPr="0017744B">
        <w:rPr>
          <w:rFonts w:ascii="Arial" w:hAnsi="Arial" w:cs="Arial"/>
          <w:color w:val="000000" w:themeColor="text1"/>
          <w:sz w:val="24"/>
          <w:szCs w:val="24"/>
        </w:rPr>
        <w:t>č. 561/2004 Sb., o předškolním, základním, středním, vyšším odborném a jiném vzdělávání (školský zákon</w:t>
      </w:r>
      <w:r w:rsidR="008B787C">
        <w:rPr>
          <w:rFonts w:ascii="Arial" w:hAnsi="Arial" w:cs="Arial"/>
          <w:color w:val="000000" w:themeColor="text1"/>
          <w:sz w:val="24"/>
          <w:szCs w:val="24"/>
        </w:rPr>
        <w:t>), ve znění pozdějších předpisů</w:t>
      </w:r>
    </w:p>
    <w:p w14:paraId="327E09FF" w14:textId="477DA9E4" w:rsidR="0017744B" w:rsidRPr="0017744B" w:rsidRDefault="0017744B" w:rsidP="00151CB9">
      <w:pPr>
        <w:pStyle w:val="Bezmezer2"/>
        <w:numPr>
          <w:ilvl w:val="0"/>
          <w:numId w:val="23"/>
        </w:numPr>
        <w:tabs>
          <w:tab w:val="left" w:pos="2835"/>
        </w:tabs>
        <w:jc w:val="both"/>
        <w:rPr>
          <w:rFonts w:ascii="Arial" w:hAnsi="Arial" w:cs="Arial"/>
          <w:color w:val="000000" w:themeColor="text1"/>
          <w:sz w:val="24"/>
          <w:szCs w:val="24"/>
        </w:rPr>
      </w:pPr>
      <w:r w:rsidRPr="0017744B">
        <w:rPr>
          <w:rFonts w:ascii="Arial" w:hAnsi="Arial" w:cs="Arial"/>
          <w:sz w:val="24"/>
          <w:szCs w:val="24"/>
        </w:rPr>
        <w:t>využití dotace poskytnuté dle zákona č. 306/1999 Sb., o poskytování dotací soukromým školám, předškolním a školským zařízením, ve znění pozdějších předpisů a § 162 odst. 4 zákona č. 561/2004 Sb., o  předškolním, základním, středním, vyšším odborném a jiném vzdělávání (školský zákon), ve znění pozdějších předpisů</w:t>
      </w:r>
      <w:r w:rsidR="008B787C">
        <w:rPr>
          <w:rFonts w:ascii="Arial" w:hAnsi="Arial" w:cs="Arial"/>
          <w:sz w:val="24"/>
          <w:szCs w:val="24"/>
        </w:rPr>
        <w:t>.</w:t>
      </w:r>
    </w:p>
    <w:p w14:paraId="285240B9" w14:textId="77777777" w:rsidR="00911789" w:rsidRPr="0017744B" w:rsidRDefault="00911789" w:rsidP="00911789">
      <w:pPr>
        <w:pStyle w:val="Bezmezer2"/>
        <w:tabs>
          <w:tab w:val="left" w:pos="2835"/>
        </w:tabs>
        <w:ind w:left="720"/>
        <w:jc w:val="both"/>
        <w:rPr>
          <w:rFonts w:ascii="Arial" w:hAnsi="Arial" w:cs="Arial"/>
          <w:color w:val="000000" w:themeColor="text1"/>
          <w:sz w:val="24"/>
          <w:szCs w:val="24"/>
        </w:rPr>
      </w:pPr>
    </w:p>
    <w:p w14:paraId="7689BED0" w14:textId="77777777"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p>
    <w:p w14:paraId="13776AD4" w14:textId="15EED5BE" w:rsidR="006008B3" w:rsidRPr="00A16AC3" w:rsidRDefault="006008B3" w:rsidP="006008B3">
      <w:pPr>
        <w:pStyle w:val="Odstavecseseznamem"/>
        <w:numPr>
          <w:ilvl w:val="0"/>
          <w:numId w:val="14"/>
        </w:numPr>
        <w:jc w:val="both"/>
        <w:rPr>
          <w:rFonts w:ascii="Arial" w:hAnsi="Arial" w:cs="Arial"/>
          <w:sz w:val="24"/>
          <w:szCs w:val="24"/>
        </w:rPr>
      </w:pPr>
      <w:r>
        <w:rPr>
          <w:rFonts w:ascii="Arial" w:hAnsi="Arial" w:cs="Arial"/>
          <w:sz w:val="24"/>
          <w:szCs w:val="24"/>
        </w:rPr>
        <w:t>nedostatky v nastavení vnitřního kontrolního systému a při jeho aplikaci</w:t>
      </w:r>
    </w:p>
    <w:p w14:paraId="7D6665D3" w14:textId="48F6253F" w:rsidR="006008B3" w:rsidRDefault="006008B3" w:rsidP="006008B3">
      <w:pPr>
        <w:pStyle w:val="Odstavecseseznamem"/>
        <w:numPr>
          <w:ilvl w:val="0"/>
          <w:numId w:val="14"/>
        </w:numPr>
        <w:jc w:val="both"/>
        <w:rPr>
          <w:rFonts w:ascii="Arial" w:hAnsi="Arial" w:cs="Arial"/>
          <w:sz w:val="24"/>
          <w:szCs w:val="24"/>
        </w:rPr>
      </w:pPr>
      <w:r>
        <w:rPr>
          <w:rFonts w:ascii="Arial" w:hAnsi="Arial" w:cs="Arial"/>
          <w:sz w:val="24"/>
          <w:szCs w:val="24"/>
        </w:rPr>
        <w:t>personální a mzdová agenda – porušení ustanovení § 122 odst. 2 a § 124 odst. 4 zákona č. 262/2006 Sb., zákoník práce ve znění pozdějších předpisů</w:t>
      </w:r>
    </w:p>
    <w:p w14:paraId="5C5D5194" w14:textId="77777777" w:rsidR="006008B3" w:rsidRPr="00D47B6A" w:rsidRDefault="006008B3" w:rsidP="006008B3">
      <w:pPr>
        <w:pStyle w:val="Odstavecseseznamem"/>
        <w:numPr>
          <w:ilvl w:val="0"/>
          <w:numId w:val="14"/>
        </w:numPr>
        <w:jc w:val="both"/>
        <w:rPr>
          <w:rFonts w:ascii="Arial" w:hAnsi="Arial" w:cs="Arial"/>
          <w:sz w:val="24"/>
          <w:szCs w:val="24"/>
        </w:rPr>
      </w:pPr>
      <w:r>
        <w:rPr>
          <w:rFonts w:ascii="Arial" w:hAnsi="Arial" w:cs="Arial"/>
          <w:sz w:val="24"/>
          <w:szCs w:val="24"/>
        </w:rPr>
        <w:t>hospodaření a správnost účtování přímých dotací – porušení ustanovení § 2 odst. 1 vyhlášky č. 114/2002 Sb., o fondu kulturních a sociálních potřeb, ve znění pozdějších předpisů.</w:t>
      </w:r>
    </w:p>
    <w:p w14:paraId="5C272416" w14:textId="77777777" w:rsidR="000A2241" w:rsidRDefault="000A2241" w:rsidP="00911789">
      <w:pPr>
        <w:spacing w:after="0" w:line="240" w:lineRule="auto"/>
        <w:jc w:val="both"/>
        <w:rPr>
          <w:rFonts w:ascii="Arial" w:hAnsi="Arial" w:cs="Arial"/>
          <w:b/>
          <w:color w:val="000000" w:themeColor="text1"/>
          <w:sz w:val="28"/>
          <w:szCs w:val="28"/>
        </w:rPr>
      </w:pPr>
    </w:p>
    <w:p w14:paraId="64A049DD" w14:textId="77777777" w:rsidR="00911789" w:rsidRDefault="00911789" w:rsidP="00911789">
      <w:pPr>
        <w:spacing w:line="240" w:lineRule="auto"/>
        <w:jc w:val="both"/>
        <w:rPr>
          <w:rFonts w:ascii="Arial" w:hAnsi="Arial" w:cs="Arial"/>
          <w:color w:val="000000" w:themeColor="text1"/>
          <w:sz w:val="24"/>
          <w:szCs w:val="24"/>
        </w:rPr>
      </w:pPr>
      <w:r>
        <w:rPr>
          <w:rFonts w:ascii="Arial" w:hAnsi="Arial" w:cs="Arial"/>
          <w:b/>
          <w:sz w:val="28"/>
          <w:szCs w:val="28"/>
        </w:rPr>
        <w:t>Odbor životního prostředí</w:t>
      </w:r>
    </w:p>
    <w:p w14:paraId="743E965F" w14:textId="77777777" w:rsidR="00911789" w:rsidRPr="0017744B" w:rsidRDefault="00263669"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Předmět kontroly</w:t>
      </w:r>
    </w:p>
    <w:p w14:paraId="201BBAB7" w14:textId="77777777" w:rsidR="00A72830" w:rsidRPr="00A72830" w:rsidRDefault="0033769C" w:rsidP="00151CB9">
      <w:pPr>
        <w:pStyle w:val="Odstavecseseznamem"/>
        <w:numPr>
          <w:ilvl w:val="0"/>
          <w:numId w:val="23"/>
        </w:numPr>
        <w:spacing w:after="0" w:line="240" w:lineRule="auto"/>
        <w:rPr>
          <w:rFonts w:ascii="Arial" w:hAnsi="Arial" w:cs="Arial"/>
          <w:color w:val="000000" w:themeColor="text1"/>
          <w:sz w:val="24"/>
          <w:szCs w:val="24"/>
          <w:u w:val="single"/>
        </w:rPr>
      </w:pPr>
      <w:r w:rsidRPr="0017744B">
        <w:rPr>
          <w:rFonts w:ascii="Arial" w:hAnsi="Arial" w:cs="Arial"/>
          <w:color w:val="000000" w:themeColor="text1"/>
          <w:sz w:val="24"/>
          <w:szCs w:val="24"/>
          <w:lang w:eastAsia="cs-CZ"/>
        </w:rPr>
        <w:t>dodržování účelového využití finančních prostředků ze schválených dotačních programů</w:t>
      </w:r>
    </w:p>
    <w:p w14:paraId="65FF216D" w14:textId="399E5871" w:rsidR="00A72830" w:rsidRPr="008B787C" w:rsidRDefault="00A72830" w:rsidP="00FB6C00">
      <w:pPr>
        <w:pStyle w:val="Odstavecseseznamem"/>
        <w:numPr>
          <w:ilvl w:val="0"/>
          <w:numId w:val="23"/>
        </w:numPr>
        <w:spacing w:after="0" w:line="240" w:lineRule="auto"/>
        <w:jc w:val="both"/>
        <w:rPr>
          <w:rFonts w:ascii="Arial" w:hAnsi="Arial" w:cs="Arial"/>
          <w:color w:val="000000" w:themeColor="text1"/>
          <w:sz w:val="24"/>
          <w:szCs w:val="24"/>
          <w:u w:val="single"/>
        </w:rPr>
      </w:pPr>
      <w:r w:rsidRPr="008B787C">
        <w:rPr>
          <w:rFonts w:ascii="Arial" w:hAnsi="Arial" w:cs="Arial"/>
          <w:sz w:val="24"/>
          <w:szCs w:val="24"/>
        </w:rPr>
        <w:t>přezkum podmínek vydaného integrovaného povolení</w:t>
      </w:r>
      <w:r w:rsidRPr="008B787C">
        <w:rPr>
          <w:rFonts w:ascii="Arial" w:hAnsi="Arial" w:cs="Arial"/>
          <w:bCs/>
          <w:sz w:val="24"/>
          <w:szCs w:val="24"/>
        </w:rPr>
        <w:t xml:space="preserve"> </w:t>
      </w:r>
      <w:r w:rsidRPr="008B787C">
        <w:rPr>
          <w:rFonts w:ascii="Arial" w:hAnsi="Arial" w:cs="Arial"/>
          <w:sz w:val="24"/>
          <w:szCs w:val="24"/>
        </w:rPr>
        <w:t xml:space="preserve">- dle ustanovení § 18 odst. 3 zákona č. 76/2002 Sb., o integrované prevenci a omezování znečištění, o integrovaném registru znečišťování a o změně některých zákonů (zákon </w:t>
      </w:r>
      <w:r w:rsidRPr="008B787C">
        <w:rPr>
          <w:rFonts w:ascii="Arial" w:hAnsi="Arial" w:cs="Arial"/>
          <w:sz w:val="24"/>
          <w:szCs w:val="24"/>
        </w:rPr>
        <w:lastRenderedPageBreak/>
        <w:t xml:space="preserve">o  integrované prevenci), ve znění pozdějších předpisů </w:t>
      </w:r>
      <w:r w:rsidRPr="008B787C">
        <w:rPr>
          <w:rFonts w:ascii="Arial" w:hAnsi="Arial" w:cs="Arial"/>
          <w:bCs/>
          <w:sz w:val="24"/>
          <w:szCs w:val="24"/>
        </w:rPr>
        <w:t xml:space="preserve">v souvislosti s vydáním </w:t>
      </w:r>
      <w:r w:rsidRPr="008B787C">
        <w:rPr>
          <w:rFonts w:ascii="Arial" w:hAnsi="Arial" w:cs="Arial"/>
          <w:sz w:val="24"/>
          <w:szCs w:val="24"/>
        </w:rPr>
        <w:t>prováděc</w:t>
      </w:r>
      <w:r w:rsidR="008B787C">
        <w:rPr>
          <w:rFonts w:ascii="Arial" w:hAnsi="Arial" w:cs="Arial"/>
          <w:sz w:val="24"/>
          <w:szCs w:val="24"/>
        </w:rPr>
        <w:t>ího rozhodnutí Evropské komise.</w:t>
      </w:r>
    </w:p>
    <w:p w14:paraId="0EE9353F" w14:textId="77777777" w:rsidR="008B787C" w:rsidRPr="008B787C" w:rsidRDefault="008B787C" w:rsidP="008B787C">
      <w:pPr>
        <w:pStyle w:val="Odstavecseseznamem"/>
        <w:spacing w:after="0" w:line="240" w:lineRule="auto"/>
        <w:jc w:val="both"/>
        <w:rPr>
          <w:rFonts w:ascii="Arial" w:hAnsi="Arial" w:cs="Arial"/>
          <w:color w:val="000000" w:themeColor="text1"/>
          <w:sz w:val="24"/>
          <w:szCs w:val="24"/>
          <w:u w:val="single"/>
        </w:rPr>
      </w:pPr>
    </w:p>
    <w:p w14:paraId="07B24312" w14:textId="77777777" w:rsidR="00911789" w:rsidRDefault="00263669" w:rsidP="00911789">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Zjištěné nedostatky</w:t>
      </w:r>
    </w:p>
    <w:p w14:paraId="5CC3AF4D" w14:textId="77777777" w:rsidR="00A72830" w:rsidRPr="00CF43C6" w:rsidRDefault="00CF43C6" w:rsidP="00151CB9">
      <w:pPr>
        <w:pStyle w:val="Odstavecseseznamem"/>
        <w:numPr>
          <w:ilvl w:val="0"/>
          <w:numId w:val="27"/>
        </w:num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rPr>
        <w:t>nedodržení podmínek pro čerpání dotace.</w:t>
      </w:r>
    </w:p>
    <w:p w14:paraId="5A290BCA" w14:textId="77777777" w:rsidR="00911789" w:rsidRPr="0017744B" w:rsidRDefault="00911789" w:rsidP="00911789">
      <w:pPr>
        <w:spacing w:line="240" w:lineRule="auto"/>
        <w:jc w:val="both"/>
        <w:rPr>
          <w:rFonts w:ascii="Arial" w:hAnsi="Arial" w:cs="Arial"/>
          <w:color w:val="000000" w:themeColor="text1"/>
          <w:sz w:val="24"/>
          <w:szCs w:val="24"/>
        </w:rPr>
      </w:pPr>
    </w:p>
    <w:p w14:paraId="73B63705"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zdravotnictví</w:t>
      </w:r>
    </w:p>
    <w:p w14:paraId="3069B793" w14:textId="77777777" w:rsidR="00911789" w:rsidRPr="0017744B" w:rsidRDefault="00911789" w:rsidP="00911789">
      <w:pPr>
        <w:spacing w:after="0" w:line="240" w:lineRule="auto"/>
        <w:rPr>
          <w:rFonts w:ascii="Arial" w:hAnsi="Arial" w:cs="Arial"/>
          <w:sz w:val="24"/>
          <w:szCs w:val="24"/>
          <w:u w:val="single"/>
        </w:rPr>
      </w:pPr>
      <w:r w:rsidRPr="0017744B">
        <w:rPr>
          <w:rFonts w:ascii="Arial" w:hAnsi="Arial" w:cs="Arial"/>
          <w:sz w:val="24"/>
          <w:szCs w:val="24"/>
          <w:u w:val="single"/>
        </w:rPr>
        <w:t>Předmět kontroly:</w:t>
      </w:r>
    </w:p>
    <w:p w14:paraId="62B44683" w14:textId="7E0697DB" w:rsidR="00911789" w:rsidRPr="00133A06" w:rsidRDefault="002B74A4" w:rsidP="00151CB9">
      <w:pPr>
        <w:pStyle w:val="Bezmezer2"/>
        <w:numPr>
          <w:ilvl w:val="0"/>
          <w:numId w:val="30"/>
        </w:numPr>
        <w:tabs>
          <w:tab w:val="left" w:pos="2835"/>
        </w:tabs>
        <w:jc w:val="both"/>
        <w:rPr>
          <w:rFonts w:ascii="Arial" w:hAnsi="Arial" w:cs="Arial"/>
          <w:u w:val="single"/>
        </w:rPr>
      </w:pPr>
      <w:r w:rsidRPr="002B74A4">
        <w:rPr>
          <w:rFonts w:ascii="Arial" w:hAnsi="Arial" w:cs="Arial"/>
          <w:sz w:val="24"/>
          <w:szCs w:val="24"/>
          <w:lang w:eastAsia="cs-CZ"/>
        </w:rPr>
        <w:t>plnění podmínek stanovených pro poskytování zdravotních služeb podle zákona č. 372/2011 Sb., o zdravotních službách a podmínkách jejich poskytování (zákon o zdravotních službách), ve znění pozdějších předpisů</w:t>
      </w:r>
      <w:r>
        <w:rPr>
          <w:rFonts w:ascii="Arial" w:hAnsi="Arial" w:cs="Arial"/>
          <w:sz w:val="24"/>
          <w:szCs w:val="24"/>
          <w:lang w:eastAsia="cs-CZ"/>
        </w:rPr>
        <w:t xml:space="preserve"> a jeho prováděcích předpisů</w:t>
      </w:r>
    </w:p>
    <w:p w14:paraId="39D48DC5" w14:textId="36BE577C" w:rsidR="00133A06" w:rsidRDefault="00133A06" w:rsidP="00151CB9">
      <w:pPr>
        <w:numPr>
          <w:ilvl w:val="0"/>
          <w:numId w:val="30"/>
        </w:numPr>
        <w:spacing w:after="60"/>
        <w:jc w:val="both"/>
        <w:rPr>
          <w:rFonts w:ascii="Arial" w:eastAsia="Times New Roman" w:hAnsi="Arial" w:cs="Arial"/>
          <w:sz w:val="24"/>
          <w:szCs w:val="24"/>
        </w:rPr>
      </w:pPr>
      <w:r>
        <w:rPr>
          <w:rFonts w:ascii="Arial" w:eastAsia="Times New Roman" w:hAnsi="Arial" w:cs="Arial"/>
          <w:sz w:val="24"/>
          <w:szCs w:val="24"/>
        </w:rPr>
        <w:t>plnění povinností plynoucích ze smlouvy o zajištění poskytování lékařské pohotovostní služby a použití finančních prostředků na zjištění poskytovaní lékařské pohotovostní služby</w:t>
      </w:r>
      <w:r w:rsidR="008B787C">
        <w:rPr>
          <w:rFonts w:ascii="Arial" w:eastAsia="Times New Roman" w:hAnsi="Arial" w:cs="Arial"/>
          <w:sz w:val="24"/>
          <w:szCs w:val="24"/>
        </w:rPr>
        <w:t>.</w:t>
      </w:r>
    </w:p>
    <w:p w14:paraId="707CDC8E" w14:textId="77777777" w:rsidR="00133A06" w:rsidRPr="002B74A4" w:rsidRDefault="00133A06" w:rsidP="00133A06">
      <w:pPr>
        <w:pStyle w:val="Bezmezer2"/>
        <w:tabs>
          <w:tab w:val="left" w:pos="2835"/>
        </w:tabs>
        <w:ind w:left="720"/>
        <w:jc w:val="both"/>
        <w:rPr>
          <w:rFonts w:ascii="Arial" w:hAnsi="Arial" w:cs="Arial"/>
          <w:u w:val="single"/>
        </w:rPr>
      </w:pPr>
    </w:p>
    <w:p w14:paraId="1A08CB44" w14:textId="7CDA875D" w:rsidR="00263669" w:rsidRPr="00005602" w:rsidRDefault="00263669" w:rsidP="00263669">
      <w:pPr>
        <w:spacing w:after="0" w:line="240" w:lineRule="auto"/>
        <w:rPr>
          <w:rFonts w:ascii="Arial" w:eastAsia="Times New Roman" w:hAnsi="Arial" w:cs="Arial"/>
          <w:sz w:val="24"/>
          <w:szCs w:val="24"/>
          <w:u w:val="single"/>
          <w:lang w:eastAsia="cs-CZ"/>
        </w:rPr>
      </w:pPr>
      <w:r w:rsidRPr="00005602">
        <w:rPr>
          <w:rFonts w:ascii="Arial" w:eastAsia="Times New Roman" w:hAnsi="Arial" w:cs="Arial"/>
          <w:sz w:val="24"/>
          <w:szCs w:val="24"/>
          <w:u w:val="single"/>
          <w:lang w:eastAsia="cs-CZ"/>
        </w:rPr>
        <w:t>Zjištěné nedostatky</w:t>
      </w:r>
      <w:r w:rsidR="00A16AC3">
        <w:rPr>
          <w:rFonts w:ascii="Arial" w:eastAsia="Times New Roman" w:hAnsi="Arial" w:cs="Arial"/>
          <w:sz w:val="24"/>
          <w:szCs w:val="24"/>
          <w:u w:val="single"/>
          <w:lang w:eastAsia="cs-CZ"/>
        </w:rPr>
        <w:t>:</w:t>
      </w:r>
    </w:p>
    <w:p w14:paraId="5E6A9E02" w14:textId="536EF716" w:rsidR="002B74A4" w:rsidRPr="002B74A4" w:rsidRDefault="002B74A4" w:rsidP="00151CB9">
      <w:pPr>
        <w:pStyle w:val="Bezmezer2"/>
        <w:numPr>
          <w:ilvl w:val="0"/>
          <w:numId w:val="30"/>
        </w:numPr>
        <w:tabs>
          <w:tab w:val="left" w:pos="2835"/>
        </w:tabs>
        <w:jc w:val="both"/>
        <w:rPr>
          <w:rFonts w:ascii="Arial" w:hAnsi="Arial" w:cs="Arial"/>
          <w:u w:val="single"/>
        </w:rPr>
      </w:pPr>
      <w:r>
        <w:rPr>
          <w:rFonts w:ascii="Arial" w:hAnsi="Arial" w:cs="Arial"/>
          <w:sz w:val="24"/>
          <w:szCs w:val="24"/>
        </w:rPr>
        <w:t xml:space="preserve">porušení </w:t>
      </w:r>
      <w:r w:rsidRPr="002B74A4">
        <w:rPr>
          <w:rFonts w:ascii="Arial" w:hAnsi="Arial" w:cs="Arial"/>
          <w:sz w:val="24"/>
          <w:szCs w:val="24"/>
          <w:lang w:eastAsia="cs-CZ"/>
        </w:rPr>
        <w:t>zákona č. 372/2011 Sb., o zdravotních službách a podmínkách jejich poskytování (zákon o zdravotních službách), ve znění pozdějších předpisů</w:t>
      </w:r>
      <w:r>
        <w:rPr>
          <w:rFonts w:ascii="Arial" w:hAnsi="Arial" w:cs="Arial"/>
          <w:sz w:val="24"/>
          <w:szCs w:val="24"/>
          <w:lang w:eastAsia="cs-CZ"/>
        </w:rPr>
        <w:t xml:space="preserve"> a prováděcích předpisů</w:t>
      </w:r>
      <w:r w:rsidR="008B787C">
        <w:rPr>
          <w:rFonts w:ascii="Arial" w:hAnsi="Arial" w:cs="Arial"/>
          <w:sz w:val="24"/>
          <w:szCs w:val="24"/>
          <w:lang w:eastAsia="cs-CZ"/>
        </w:rPr>
        <w:t>.</w:t>
      </w:r>
    </w:p>
    <w:p w14:paraId="3B3C964F" w14:textId="77777777" w:rsidR="00374AA7" w:rsidRPr="00374AA7" w:rsidRDefault="00374AA7" w:rsidP="002B74A4">
      <w:pPr>
        <w:spacing w:line="240" w:lineRule="auto"/>
        <w:ind w:left="720"/>
        <w:contextualSpacing/>
        <w:jc w:val="both"/>
        <w:rPr>
          <w:rFonts w:ascii="Arial" w:hAnsi="Arial" w:cs="Arial"/>
          <w:sz w:val="24"/>
          <w:szCs w:val="24"/>
        </w:rPr>
      </w:pPr>
    </w:p>
    <w:p w14:paraId="1E5F178A" w14:textId="6D86D9F8" w:rsidR="00911789" w:rsidRDefault="00503474" w:rsidP="00911789">
      <w:pPr>
        <w:spacing w:line="240" w:lineRule="auto"/>
        <w:jc w:val="both"/>
        <w:rPr>
          <w:rFonts w:ascii="Arial" w:hAnsi="Arial" w:cs="Arial"/>
          <w:b/>
          <w:sz w:val="28"/>
          <w:szCs w:val="28"/>
        </w:rPr>
      </w:pPr>
      <w:r>
        <w:rPr>
          <w:rFonts w:ascii="Arial" w:hAnsi="Arial" w:cs="Arial"/>
          <w:b/>
          <w:sz w:val="28"/>
          <w:szCs w:val="28"/>
        </w:rPr>
        <w:t>Odbor bezpečnosti a krizového řízení</w:t>
      </w:r>
    </w:p>
    <w:p w14:paraId="00EEFF48" w14:textId="77777777" w:rsidR="00503474" w:rsidRPr="00374AA7" w:rsidRDefault="00503474" w:rsidP="00503474">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6BC413F7" w14:textId="77777777" w:rsidR="00503474" w:rsidRPr="00374AA7" w:rsidRDefault="00503474" w:rsidP="00503474">
      <w:pPr>
        <w:pStyle w:val="Odstavecseseznamem"/>
        <w:numPr>
          <w:ilvl w:val="0"/>
          <w:numId w:val="26"/>
        </w:numPr>
        <w:spacing w:after="0" w:line="240" w:lineRule="auto"/>
        <w:jc w:val="both"/>
        <w:rPr>
          <w:rFonts w:ascii="Arial" w:hAnsi="Arial" w:cs="Arial"/>
          <w:sz w:val="24"/>
          <w:szCs w:val="24"/>
        </w:rPr>
      </w:pPr>
      <w:r w:rsidRPr="00374AA7">
        <w:rPr>
          <w:rFonts w:ascii="Arial" w:hAnsi="Arial" w:cs="Arial"/>
          <w:sz w:val="24"/>
          <w:szCs w:val="24"/>
        </w:rPr>
        <w:t>věcné plnění smlouvy o poskytnutí účelové a kontrola čerpání dotace.</w:t>
      </w:r>
    </w:p>
    <w:p w14:paraId="6965000B" w14:textId="26CA09DC" w:rsidR="00503474" w:rsidRDefault="00503474" w:rsidP="00911789">
      <w:pPr>
        <w:spacing w:line="240" w:lineRule="auto"/>
        <w:jc w:val="both"/>
        <w:rPr>
          <w:rFonts w:ascii="Arial" w:hAnsi="Arial" w:cs="Arial"/>
          <w:sz w:val="24"/>
          <w:szCs w:val="24"/>
        </w:rPr>
      </w:pPr>
    </w:p>
    <w:p w14:paraId="1D4DC42F" w14:textId="77777777" w:rsidR="00503474" w:rsidRDefault="00503474" w:rsidP="00503474">
      <w:pPr>
        <w:spacing w:after="0" w:line="240" w:lineRule="auto"/>
        <w:jc w:val="both"/>
        <w:rPr>
          <w:rFonts w:ascii="Arial" w:hAnsi="Arial" w:cs="Arial"/>
          <w:sz w:val="24"/>
          <w:szCs w:val="24"/>
          <w:u w:val="single"/>
        </w:rPr>
      </w:pPr>
      <w:r>
        <w:rPr>
          <w:rFonts w:ascii="Arial" w:hAnsi="Arial" w:cs="Arial"/>
          <w:sz w:val="24"/>
          <w:szCs w:val="24"/>
          <w:u w:val="single"/>
        </w:rPr>
        <w:t>Zjištěné nedostatky:</w:t>
      </w:r>
    </w:p>
    <w:p w14:paraId="07E89531" w14:textId="3B755C1E" w:rsidR="00503474" w:rsidRPr="00503474" w:rsidRDefault="00503474" w:rsidP="00503474">
      <w:pPr>
        <w:pStyle w:val="Odstavecseseznamem"/>
        <w:numPr>
          <w:ilvl w:val="0"/>
          <w:numId w:val="41"/>
        </w:numPr>
        <w:spacing w:after="0" w:line="240" w:lineRule="auto"/>
        <w:jc w:val="both"/>
        <w:rPr>
          <w:rFonts w:ascii="Arial" w:hAnsi="Arial" w:cs="Arial"/>
          <w:sz w:val="24"/>
          <w:szCs w:val="24"/>
        </w:rPr>
      </w:pPr>
      <w:r w:rsidRPr="00503474">
        <w:rPr>
          <w:rFonts w:ascii="Arial" w:hAnsi="Arial" w:cs="Arial"/>
          <w:sz w:val="24"/>
          <w:szCs w:val="24"/>
        </w:rPr>
        <w:t>nedodržena finanční spoluúčast žadatele dle pravidel a smlouvy</w:t>
      </w:r>
      <w:r>
        <w:rPr>
          <w:rFonts w:ascii="Arial" w:hAnsi="Arial" w:cs="Arial"/>
          <w:sz w:val="24"/>
          <w:szCs w:val="24"/>
        </w:rPr>
        <w:t>.</w:t>
      </w:r>
    </w:p>
    <w:p w14:paraId="4116BD82" w14:textId="77777777" w:rsidR="00263669" w:rsidRDefault="00263669" w:rsidP="00911789">
      <w:pPr>
        <w:spacing w:line="240" w:lineRule="auto"/>
        <w:jc w:val="both"/>
        <w:rPr>
          <w:rFonts w:ascii="Arial" w:hAnsi="Arial" w:cs="Arial"/>
          <w:b/>
          <w:sz w:val="28"/>
          <w:szCs w:val="28"/>
        </w:rPr>
      </w:pPr>
    </w:p>
    <w:p w14:paraId="2070FCCB" w14:textId="77777777" w:rsidR="00911789" w:rsidRDefault="00911789" w:rsidP="00911789">
      <w:pPr>
        <w:spacing w:line="240" w:lineRule="auto"/>
        <w:jc w:val="both"/>
        <w:rPr>
          <w:rFonts w:ascii="Arial" w:hAnsi="Arial" w:cs="Arial"/>
          <w:b/>
          <w:sz w:val="28"/>
          <w:szCs w:val="28"/>
        </w:rPr>
      </w:pPr>
      <w:r>
        <w:rPr>
          <w:rFonts w:ascii="Arial" w:hAnsi="Arial" w:cs="Arial"/>
          <w:b/>
          <w:sz w:val="28"/>
          <w:szCs w:val="28"/>
        </w:rPr>
        <w:t>Odbor kancelář hejtmana</w:t>
      </w:r>
    </w:p>
    <w:p w14:paraId="299EC60C" w14:textId="77777777" w:rsidR="00911789" w:rsidRPr="00374AA7" w:rsidRDefault="00263669" w:rsidP="00911789">
      <w:pPr>
        <w:spacing w:after="0" w:line="240" w:lineRule="auto"/>
        <w:jc w:val="both"/>
        <w:rPr>
          <w:rFonts w:ascii="Arial" w:hAnsi="Arial" w:cs="Arial"/>
          <w:sz w:val="24"/>
          <w:szCs w:val="24"/>
          <w:u w:val="single"/>
        </w:rPr>
      </w:pPr>
      <w:r>
        <w:rPr>
          <w:rFonts w:ascii="Arial" w:hAnsi="Arial" w:cs="Arial"/>
          <w:sz w:val="24"/>
          <w:szCs w:val="24"/>
          <w:u w:val="single"/>
        </w:rPr>
        <w:t>Předmět kontroly</w:t>
      </w:r>
    </w:p>
    <w:p w14:paraId="4B208D14" w14:textId="77777777" w:rsidR="00911789" w:rsidRPr="00374AA7" w:rsidRDefault="00911789" w:rsidP="00151CB9">
      <w:pPr>
        <w:pStyle w:val="Odstavecseseznamem"/>
        <w:numPr>
          <w:ilvl w:val="0"/>
          <w:numId w:val="26"/>
        </w:numPr>
        <w:spacing w:after="0" w:line="240" w:lineRule="auto"/>
        <w:jc w:val="both"/>
        <w:rPr>
          <w:rFonts w:ascii="Arial" w:hAnsi="Arial" w:cs="Arial"/>
          <w:sz w:val="24"/>
          <w:szCs w:val="24"/>
        </w:rPr>
      </w:pPr>
      <w:r w:rsidRPr="00374AA7">
        <w:rPr>
          <w:rFonts w:ascii="Arial" w:hAnsi="Arial" w:cs="Arial"/>
          <w:sz w:val="24"/>
          <w:szCs w:val="24"/>
        </w:rPr>
        <w:t>věcné plnění smlouvy o poskytnutí účelové a kontrola čerpání dotace.</w:t>
      </w:r>
    </w:p>
    <w:p w14:paraId="43678CE5" w14:textId="22A21749" w:rsidR="00894389" w:rsidRDefault="00894389" w:rsidP="00973398">
      <w:pPr>
        <w:jc w:val="both"/>
        <w:rPr>
          <w:rFonts w:ascii="Arial" w:hAnsi="Arial" w:cs="Arial"/>
          <w:sz w:val="24"/>
          <w:szCs w:val="24"/>
        </w:rPr>
      </w:pPr>
    </w:p>
    <w:p w14:paraId="3F640E0E" w14:textId="6970677C" w:rsidR="00894389" w:rsidRDefault="00894389" w:rsidP="00973398">
      <w:pPr>
        <w:jc w:val="both"/>
        <w:rPr>
          <w:rFonts w:ascii="Arial" w:hAnsi="Arial" w:cs="Arial"/>
          <w:sz w:val="24"/>
          <w:szCs w:val="24"/>
        </w:rPr>
      </w:pPr>
    </w:p>
    <w:p w14:paraId="183EEECB" w14:textId="3BE53D9B" w:rsidR="00894389" w:rsidRDefault="00894389" w:rsidP="00973398">
      <w:pPr>
        <w:jc w:val="both"/>
        <w:rPr>
          <w:rFonts w:ascii="Arial" w:hAnsi="Arial" w:cs="Arial"/>
          <w:sz w:val="24"/>
          <w:szCs w:val="24"/>
        </w:rPr>
      </w:pPr>
    </w:p>
    <w:p w14:paraId="64793E0B" w14:textId="77777777" w:rsidR="00894389" w:rsidRDefault="00894389" w:rsidP="00973398">
      <w:pPr>
        <w:jc w:val="both"/>
        <w:rPr>
          <w:rFonts w:ascii="Arial" w:hAnsi="Arial" w:cs="Arial"/>
          <w:sz w:val="24"/>
          <w:szCs w:val="24"/>
        </w:rPr>
      </w:pPr>
    </w:p>
    <w:p w14:paraId="57001410" w14:textId="77777777" w:rsidR="00193FAE" w:rsidRPr="00983F81" w:rsidRDefault="00193FAE" w:rsidP="00973398">
      <w:pPr>
        <w:jc w:val="both"/>
        <w:rPr>
          <w:rFonts w:ascii="Arial" w:hAnsi="Arial" w:cs="Arial"/>
          <w:sz w:val="24"/>
          <w:szCs w:val="24"/>
        </w:rPr>
      </w:pPr>
    </w:p>
    <w:p w14:paraId="390E9E2D" w14:textId="386CB670" w:rsidR="00AB59D2" w:rsidRPr="00373498" w:rsidRDefault="00AB59D2" w:rsidP="00140413">
      <w:pPr>
        <w:spacing w:after="0"/>
        <w:jc w:val="both"/>
        <w:rPr>
          <w:rFonts w:ascii="Arial" w:hAnsi="Arial" w:cs="Arial"/>
        </w:rPr>
      </w:pPr>
      <w:r w:rsidRPr="00373498">
        <w:rPr>
          <w:rFonts w:ascii="Arial" w:hAnsi="Arial" w:cs="Arial"/>
        </w:rPr>
        <w:t xml:space="preserve">V Plzni dne </w:t>
      </w:r>
      <w:r w:rsidR="00D67B41">
        <w:rPr>
          <w:rFonts w:ascii="Arial" w:hAnsi="Arial" w:cs="Arial"/>
        </w:rPr>
        <w:t>28</w:t>
      </w:r>
      <w:r w:rsidRPr="00373498">
        <w:rPr>
          <w:rFonts w:ascii="Arial" w:hAnsi="Arial" w:cs="Arial"/>
        </w:rPr>
        <w:t xml:space="preserve">. </w:t>
      </w:r>
      <w:r w:rsidR="00817B99" w:rsidRPr="00373498">
        <w:rPr>
          <w:rFonts w:ascii="Arial" w:hAnsi="Arial" w:cs="Arial"/>
        </w:rPr>
        <w:t>3</w:t>
      </w:r>
      <w:r w:rsidR="008B787C">
        <w:rPr>
          <w:rFonts w:ascii="Arial" w:hAnsi="Arial" w:cs="Arial"/>
        </w:rPr>
        <w:t>. 2022</w:t>
      </w:r>
    </w:p>
    <w:p w14:paraId="00D70190" w14:textId="77777777" w:rsidR="00AB59D2" w:rsidRPr="00373498" w:rsidRDefault="00AB59D2" w:rsidP="00140413">
      <w:pPr>
        <w:spacing w:after="0"/>
        <w:jc w:val="both"/>
        <w:rPr>
          <w:rFonts w:ascii="Arial" w:hAnsi="Arial" w:cs="Arial"/>
        </w:rPr>
      </w:pPr>
    </w:p>
    <w:p w14:paraId="5363A34A" w14:textId="77777777" w:rsidR="00AB59D2" w:rsidRPr="00373498" w:rsidRDefault="0033769C" w:rsidP="00140413">
      <w:pPr>
        <w:spacing w:after="0"/>
        <w:jc w:val="both"/>
        <w:rPr>
          <w:rFonts w:ascii="Arial" w:hAnsi="Arial" w:cs="Arial"/>
        </w:rPr>
      </w:pPr>
      <w:r>
        <w:rPr>
          <w:rFonts w:ascii="Arial" w:hAnsi="Arial" w:cs="Arial"/>
        </w:rPr>
        <w:t>Zpracoval: O</w:t>
      </w:r>
      <w:r w:rsidR="00AB59D2" w:rsidRPr="00373498">
        <w:rPr>
          <w:rFonts w:ascii="Arial" w:hAnsi="Arial" w:cs="Arial"/>
        </w:rPr>
        <w:t>dbor kontroly, dozoru a stížností KÚPK</w:t>
      </w:r>
      <w:r>
        <w:rPr>
          <w:rFonts w:ascii="Arial" w:hAnsi="Arial" w:cs="Arial"/>
        </w:rPr>
        <w:t xml:space="preserve"> – oddělení kontroly</w:t>
      </w:r>
    </w:p>
    <w:sectPr w:rsidR="00AB59D2" w:rsidRPr="00373498" w:rsidSect="004B31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591D" w14:textId="77777777" w:rsidR="00D46407" w:rsidRDefault="00D46407" w:rsidP="00D04B2C">
      <w:pPr>
        <w:spacing w:after="0" w:line="240" w:lineRule="auto"/>
      </w:pPr>
      <w:r>
        <w:separator/>
      </w:r>
    </w:p>
  </w:endnote>
  <w:endnote w:type="continuationSeparator" w:id="0">
    <w:p w14:paraId="6E934AFB" w14:textId="77777777" w:rsidR="00D46407" w:rsidRDefault="00D46407" w:rsidP="00D0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47"/>
      <w:docPartObj>
        <w:docPartGallery w:val="Page Numbers (Bottom of Page)"/>
        <w:docPartUnique/>
      </w:docPartObj>
    </w:sdtPr>
    <w:sdtEndPr/>
    <w:sdtContent>
      <w:p w14:paraId="43851952" w14:textId="7380D1D4" w:rsidR="00D46407" w:rsidRDefault="00D46407">
        <w:pPr>
          <w:pStyle w:val="Zpat"/>
          <w:jc w:val="center"/>
        </w:pPr>
        <w:r>
          <w:fldChar w:fldCharType="begin"/>
        </w:r>
        <w:r>
          <w:instrText xml:space="preserve"> PAGE   \* MERGEFORMAT </w:instrText>
        </w:r>
        <w:r>
          <w:fldChar w:fldCharType="separate"/>
        </w:r>
        <w:r w:rsidR="00514DA7">
          <w:rPr>
            <w:noProof/>
          </w:rPr>
          <w:t>21</w:t>
        </w:r>
        <w:r>
          <w:rPr>
            <w:noProof/>
          </w:rPr>
          <w:fldChar w:fldCharType="end"/>
        </w:r>
      </w:p>
    </w:sdtContent>
  </w:sdt>
  <w:p w14:paraId="64293ED8" w14:textId="77777777" w:rsidR="00D46407" w:rsidRDefault="00D464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C2D7" w14:textId="77777777" w:rsidR="00D46407" w:rsidRDefault="00D46407" w:rsidP="00D04B2C">
      <w:pPr>
        <w:spacing w:after="0" w:line="240" w:lineRule="auto"/>
      </w:pPr>
      <w:r>
        <w:separator/>
      </w:r>
    </w:p>
  </w:footnote>
  <w:footnote w:type="continuationSeparator" w:id="0">
    <w:p w14:paraId="230247DC" w14:textId="77777777" w:rsidR="00D46407" w:rsidRDefault="00D46407" w:rsidP="00D04B2C">
      <w:pPr>
        <w:spacing w:after="0" w:line="240" w:lineRule="auto"/>
      </w:pPr>
      <w:r>
        <w:continuationSeparator/>
      </w:r>
    </w:p>
  </w:footnote>
  <w:footnote w:id="1">
    <w:p w14:paraId="49AA1F93" w14:textId="552D0D04" w:rsidR="00D46407" w:rsidRDefault="00D46407" w:rsidP="00CE31AD">
      <w:pPr>
        <w:pStyle w:val="Textpoznpodarou"/>
        <w:jc w:val="both"/>
      </w:pPr>
      <w:r>
        <w:t xml:space="preserve">* Jedná se o kontroly, které byly provedeny, ukončeny a z nichž byl pořízen protokol </w:t>
      </w:r>
      <w:r w:rsidR="008079D1">
        <w:t xml:space="preserve">nebo jiný záznam z kontroly </w:t>
      </w:r>
      <w:r>
        <w:t>a lze je tedy využít pro účely efektivního vyhodnocení z hlediska zjištěných nedostatků či uložených opatření k nápravě. Tyto údaje odpovídají interní statistice k datu 21.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54687598">
      <w:start w:val="1"/>
      <w:numFmt w:val="bullet"/>
      <w:lvlText w:val=""/>
      <w:lvlJc w:val="left"/>
      <w:pPr>
        <w:ind w:left="720" w:hanging="360"/>
      </w:pPr>
      <w:rPr>
        <w:rFonts w:ascii="Wingdings" w:hAnsi="Wingdings" w:hint="default"/>
        <w:color w:val="auto"/>
      </w:rPr>
    </w:lvl>
    <w:lvl w:ilvl="1" w:tplc="C97E766E" w:tentative="1">
      <w:start w:val="1"/>
      <w:numFmt w:val="bullet"/>
      <w:lvlText w:val="o"/>
      <w:lvlJc w:val="left"/>
      <w:pPr>
        <w:ind w:left="1440" w:hanging="360"/>
      </w:pPr>
      <w:rPr>
        <w:rFonts w:ascii="Courier New" w:hAnsi="Courier New" w:cs="Courier New" w:hint="default"/>
      </w:rPr>
    </w:lvl>
    <w:lvl w:ilvl="2" w:tplc="CF1040EE" w:tentative="1">
      <w:start w:val="1"/>
      <w:numFmt w:val="bullet"/>
      <w:lvlText w:val=""/>
      <w:lvlJc w:val="left"/>
      <w:pPr>
        <w:ind w:left="2160" w:hanging="360"/>
      </w:pPr>
      <w:rPr>
        <w:rFonts w:ascii="Wingdings" w:hAnsi="Wingdings" w:hint="default"/>
      </w:rPr>
    </w:lvl>
    <w:lvl w:ilvl="3" w:tplc="769EF18A" w:tentative="1">
      <w:start w:val="1"/>
      <w:numFmt w:val="bullet"/>
      <w:lvlText w:val=""/>
      <w:lvlJc w:val="left"/>
      <w:pPr>
        <w:ind w:left="2880" w:hanging="360"/>
      </w:pPr>
      <w:rPr>
        <w:rFonts w:ascii="Symbol" w:hAnsi="Symbol" w:hint="default"/>
      </w:rPr>
    </w:lvl>
    <w:lvl w:ilvl="4" w:tplc="0658DFE2" w:tentative="1">
      <w:start w:val="1"/>
      <w:numFmt w:val="bullet"/>
      <w:lvlText w:val="o"/>
      <w:lvlJc w:val="left"/>
      <w:pPr>
        <w:ind w:left="3600" w:hanging="360"/>
      </w:pPr>
      <w:rPr>
        <w:rFonts w:ascii="Courier New" w:hAnsi="Courier New" w:cs="Courier New" w:hint="default"/>
      </w:rPr>
    </w:lvl>
    <w:lvl w:ilvl="5" w:tplc="8EF4C51A" w:tentative="1">
      <w:start w:val="1"/>
      <w:numFmt w:val="bullet"/>
      <w:lvlText w:val=""/>
      <w:lvlJc w:val="left"/>
      <w:pPr>
        <w:ind w:left="4320" w:hanging="360"/>
      </w:pPr>
      <w:rPr>
        <w:rFonts w:ascii="Wingdings" w:hAnsi="Wingdings" w:hint="default"/>
      </w:rPr>
    </w:lvl>
    <w:lvl w:ilvl="6" w:tplc="19CC2E82" w:tentative="1">
      <w:start w:val="1"/>
      <w:numFmt w:val="bullet"/>
      <w:lvlText w:val=""/>
      <w:lvlJc w:val="left"/>
      <w:pPr>
        <w:ind w:left="5040" w:hanging="360"/>
      </w:pPr>
      <w:rPr>
        <w:rFonts w:ascii="Symbol" w:hAnsi="Symbol" w:hint="default"/>
      </w:rPr>
    </w:lvl>
    <w:lvl w:ilvl="7" w:tplc="A7CE0936" w:tentative="1">
      <w:start w:val="1"/>
      <w:numFmt w:val="bullet"/>
      <w:lvlText w:val="o"/>
      <w:lvlJc w:val="left"/>
      <w:pPr>
        <w:ind w:left="5760" w:hanging="360"/>
      </w:pPr>
      <w:rPr>
        <w:rFonts w:ascii="Courier New" w:hAnsi="Courier New" w:cs="Courier New" w:hint="default"/>
      </w:rPr>
    </w:lvl>
    <w:lvl w:ilvl="8" w:tplc="B540D938" w:tentative="1">
      <w:start w:val="1"/>
      <w:numFmt w:val="bullet"/>
      <w:lvlText w:val=""/>
      <w:lvlJc w:val="left"/>
      <w:pPr>
        <w:ind w:left="6480" w:hanging="360"/>
      </w:pPr>
      <w:rPr>
        <w:rFonts w:ascii="Wingdings" w:hAnsi="Wingdings" w:hint="default"/>
      </w:rPr>
    </w:lvl>
  </w:abstractNum>
  <w:abstractNum w:abstractNumId="1" w15:restartNumberingAfterBreak="0">
    <w:nsid w:val="03D24A2E"/>
    <w:multiLevelType w:val="hybridMultilevel"/>
    <w:tmpl w:val="289A0BAC"/>
    <w:lvl w:ilvl="0" w:tplc="2ED280B4">
      <w:start w:val="1"/>
      <w:numFmt w:val="bullet"/>
      <w:lvlText w:val=""/>
      <w:lvlJc w:val="left"/>
      <w:pPr>
        <w:ind w:left="360" w:hanging="360"/>
      </w:pPr>
      <w:rPr>
        <w:rFonts w:ascii="Wingdings" w:hAnsi="Wingdings" w:hint="default"/>
      </w:rPr>
    </w:lvl>
    <w:lvl w:ilvl="1" w:tplc="F946A10C" w:tentative="1">
      <w:start w:val="1"/>
      <w:numFmt w:val="bullet"/>
      <w:lvlText w:val="o"/>
      <w:lvlJc w:val="left"/>
      <w:pPr>
        <w:ind w:left="1080" w:hanging="360"/>
      </w:pPr>
      <w:rPr>
        <w:rFonts w:ascii="Courier New" w:hAnsi="Courier New" w:cs="Courier New" w:hint="default"/>
      </w:rPr>
    </w:lvl>
    <w:lvl w:ilvl="2" w:tplc="E72C2866" w:tentative="1">
      <w:start w:val="1"/>
      <w:numFmt w:val="bullet"/>
      <w:lvlText w:val=""/>
      <w:lvlJc w:val="left"/>
      <w:pPr>
        <w:ind w:left="1800" w:hanging="360"/>
      </w:pPr>
      <w:rPr>
        <w:rFonts w:ascii="Wingdings" w:hAnsi="Wingdings" w:hint="default"/>
      </w:rPr>
    </w:lvl>
    <w:lvl w:ilvl="3" w:tplc="557AABC6" w:tentative="1">
      <w:start w:val="1"/>
      <w:numFmt w:val="bullet"/>
      <w:lvlText w:val=""/>
      <w:lvlJc w:val="left"/>
      <w:pPr>
        <w:ind w:left="2520" w:hanging="360"/>
      </w:pPr>
      <w:rPr>
        <w:rFonts w:ascii="Symbol" w:hAnsi="Symbol" w:hint="default"/>
      </w:rPr>
    </w:lvl>
    <w:lvl w:ilvl="4" w:tplc="3DCE750E" w:tentative="1">
      <w:start w:val="1"/>
      <w:numFmt w:val="bullet"/>
      <w:lvlText w:val="o"/>
      <w:lvlJc w:val="left"/>
      <w:pPr>
        <w:ind w:left="3240" w:hanging="360"/>
      </w:pPr>
      <w:rPr>
        <w:rFonts w:ascii="Courier New" w:hAnsi="Courier New" w:cs="Courier New" w:hint="default"/>
      </w:rPr>
    </w:lvl>
    <w:lvl w:ilvl="5" w:tplc="FEA0C67C" w:tentative="1">
      <w:start w:val="1"/>
      <w:numFmt w:val="bullet"/>
      <w:lvlText w:val=""/>
      <w:lvlJc w:val="left"/>
      <w:pPr>
        <w:ind w:left="3960" w:hanging="360"/>
      </w:pPr>
      <w:rPr>
        <w:rFonts w:ascii="Wingdings" w:hAnsi="Wingdings" w:hint="default"/>
      </w:rPr>
    </w:lvl>
    <w:lvl w:ilvl="6" w:tplc="05307BE4" w:tentative="1">
      <w:start w:val="1"/>
      <w:numFmt w:val="bullet"/>
      <w:lvlText w:val=""/>
      <w:lvlJc w:val="left"/>
      <w:pPr>
        <w:ind w:left="4680" w:hanging="360"/>
      </w:pPr>
      <w:rPr>
        <w:rFonts w:ascii="Symbol" w:hAnsi="Symbol" w:hint="default"/>
      </w:rPr>
    </w:lvl>
    <w:lvl w:ilvl="7" w:tplc="5B844532" w:tentative="1">
      <w:start w:val="1"/>
      <w:numFmt w:val="bullet"/>
      <w:lvlText w:val="o"/>
      <w:lvlJc w:val="left"/>
      <w:pPr>
        <w:ind w:left="5400" w:hanging="360"/>
      </w:pPr>
      <w:rPr>
        <w:rFonts w:ascii="Courier New" w:hAnsi="Courier New" w:cs="Courier New" w:hint="default"/>
      </w:rPr>
    </w:lvl>
    <w:lvl w:ilvl="8" w:tplc="202EE62C" w:tentative="1">
      <w:start w:val="1"/>
      <w:numFmt w:val="bullet"/>
      <w:lvlText w:val=""/>
      <w:lvlJc w:val="left"/>
      <w:pPr>
        <w:ind w:left="6120" w:hanging="360"/>
      </w:pPr>
      <w:rPr>
        <w:rFonts w:ascii="Wingdings" w:hAnsi="Wingdings" w:hint="default"/>
      </w:rPr>
    </w:lvl>
  </w:abstractNum>
  <w:abstractNum w:abstractNumId="2" w15:restartNumberingAfterBreak="0">
    <w:nsid w:val="06D2621E"/>
    <w:multiLevelType w:val="hybridMultilevel"/>
    <w:tmpl w:val="DA047B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30415"/>
    <w:multiLevelType w:val="hybridMultilevel"/>
    <w:tmpl w:val="E8B283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1A1042"/>
    <w:multiLevelType w:val="hybridMultilevel"/>
    <w:tmpl w:val="9F621844"/>
    <w:lvl w:ilvl="0" w:tplc="0576FB2A">
      <w:numFmt w:val="bullet"/>
      <w:lvlText w:val="-"/>
      <w:lvlJc w:val="left"/>
      <w:pPr>
        <w:ind w:left="786" w:hanging="360"/>
      </w:pPr>
      <w:rPr>
        <w:rFonts w:ascii="Arial" w:eastAsia="Times New Roman" w:hAnsi="Arial" w:cs="Arial" w:hint="default"/>
      </w:rPr>
    </w:lvl>
    <w:lvl w:ilvl="1" w:tplc="FBA8F434" w:tentative="1">
      <w:start w:val="1"/>
      <w:numFmt w:val="bullet"/>
      <w:lvlText w:val="o"/>
      <w:lvlJc w:val="left"/>
      <w:pPr>
        <w:ind w:left="1506" w:hanging="360"/>
      </w:pPr>
      <w:rPr>
        <w:rFonts w:ascii="Courier New" w:hAnsi="Courier New" w:cs="Courier New" w:hint="default"/>
      </w:rPr>
    </w:lvl>
    <w:lvl w:ilvl="2" w:tplc="1674B446" w:tentative="1">
      <w:start w:val="1"/>
      <w:numFmt w:val="bullet"/>
      <w:lvlText w:val=""/>
      <w:lvlJc w:val="left"/>
      <w:pPr>
        <w:ind w:left="2226" w:hanging="360"/>
      </w:pPr>
      <w:rPr>
        <w:rFonts w:ascii="Wingdings" w:hAnsi="Wingdings" w:hint="default"/>
      </w:rPr>
    </w:lvl>
    <w:lvl w:ilvl="3" w:tplc="8F040B5A" w:tentative="1">
      <w:start w:val="1"/>
      <w:numFmt w:val="bullet"/>
      <w:lvlText w:val=""/>
      <w:lvlJc w:val="left"/>
      <w:pPr>
        <w:ind w:left="2946" w:hanging="360"/>
      </w:pPr>
      <w:rPr>
        <w:rFonts w:ascii="Symbol" w:hAnsi="Symbol" w:hint="default"/>
      </w:rPr>
    </w:lvl>
    <w:lvl w:ilvl="4" w:tplc="FCCE1BC4" w:tentative="1">
      <w:start w:val="1"/>
      <w:numFmt w:val="bullet"/>
      <w:lvlText w:val="o"/>
      <w:lvlJc w:val="left"/>
      <w:pPr>
        <w:ind w:left="3666" w:hanging="360"/>
      </w:pPr>
      <w:rPr>
        <w:rFonts w:ascii="Courier New" w:hAnsi="Courier New" w:cs="Courier New" w:hint="default"/>
      </w:rPr>
    </w:lvl>
    <w:lvl w:ilvl="5" w:tplc="99840B52" w:tentative="1">
      <w:start w:val="1"/>
      <w:numFmt w:val="bullet"/>
      <w:lvlText w:val=""/>
      <w:lvlJc w:val="left"/>
      <w:pPr>
        <w:ind w:left="4386" w:hanging="360"/>
      </w:pPr>
      <w:rPr>
        <w:rFonts w:ascii="Wingdings" w:hAnsi="Wingdings" w:hint="default"/>
      </w:rPr>
    </w:lvl>
    <w:lvl w:ilvl="6" w:tplc="C42EBE9A" w:tentative="1">
      <w:start w:val="1"/>
      <w:numFmt w:val="bullet"/>
      <w:lvlText w:val=""/>
      <w:lvlJc w:val="left"/>
      <w:pPr>
        <w:ind w:left="5106" w:hanging="360"/>
      </w:pPr>
      <w:rPr>
        <w:rFonts w:ascii="Symbol" w:hAnsi="Symbol" w:hint="default"/>
      </w:rPr>
    </w:lvl>
    <w:lvl w:ilvl="7" w:tplc="893EA078" w:tentative="1">
      <w:start w:val="1"/>
      <w:numFmt w:val="bullet"/>
      <w:lvlText w:val="o"/>
      <w:lvlJc w:val="left"/>
      <w:pPr>
        <w:ind w:left="5826" w:hanging="360"/>
      </w:pPr>
      <w:rPr>
        <w:rFonts w:ascii="Courier New" w:hAnsi="Courier New" w:cs="Courier New" w:hint="default"/>
      </w:rPr>
    </w:lvl>
    <w:lvl w:ilvl="8" w:tplc="8FA41A54" w:tentative="1">
      <w:start w:val="1"/>
      <w:numFmt w:val="bullet"/>
      <w:lvlText w:val=""/>
      <w:lvlJc w:val="left"/>
      <w:pPr>
        <w:ind w:left="6546" w:hanging="360"/>
      </w:pPr>
      <w:rPr>
        <w:rFonts w:ascii="Wingdings" w:hAnsi="Wingdings" w:hint="default"/>
      </w:rPr>
    </w:lvl>
  </w:abstractNum>
  <w:abstractNum w:abstractNumId="5" w15:restartNumberingAfterBreak="0">
    <w:nsid w:val="1017054B"/>
    <w:multiLevelType w:val="hybridMultilevel"/>
    <w:tmpl w:val="856AD954"/>
    <w:lvl w:ilvl="0" w:tplc="514EA21E">
      <w:start w:val="1"/>
      <w:numFmt w:val="bullet"/>
      <w:lvlText w:val=""/>
      <w:lvlJc w:val="left"/>
      <w:pPr>
        <w:ind w:left="720" w:hanging="360"/>
      </w:pPr>
      <w:rPr>
        <w:rFonts w:ascii="Wingdings" w:hAnsi="Wingdings" w:hint="default"/>
      </w:rPr>
    </w:lvl>
    <w:lvl w:ilvl="1" w:tplc="CB24CE18" w:tentative="1">
      <w:start w:val="1"/>
      <w:numFmt w:val="bullet"/>
      <w:lvlText w:val="o"/>
      <w:lvlJc w:val="left"/>
      <w:pPr>
        <w:ind w:left="1440" w:hanging="360"/>
      </w:pPr>
      <w:rPr>
        <w:rFonts w:ascii="Courier New" w:hAnsi="Courier New" w:cs="Courier New" w:hint="default"/>
      </w:rPr>
    </w:lvl>
    <w:lvl w:ilvl="2" w:tplc="24CE5A22" w:tentative="1">
      <w:start w:val="1"/>
      <w:numFmt w:val="bullet"/>
      <w:lvlText w:val=""/>
      <w:lvlJc w:val="left"/>
      <w:pPr>
        <w:ind w:left="2160" w:hanging="360"/>
      </w:pPr>
      <w:rPr>
        <w:rFonts w:ascii="Wingdings" w:hAnsi="Wingdings" w:hint="default"/>
      </w:rPr>
    </w:lvl>
    <w:lvl w:ilvl="3" w:tplc="1D4A05AC" w:tentative="1">
      <w:start w:val="1"/>
      <w:numFmt w:val="bullet"/>
      <w:lvlText w:val=""/>
      <w:lvlJc w:val="left"/>
      <w:pPr>
        <w:ind w:left="2880" w:hanging="360"/>
      </w:pPr>
      <w:rPr>
        <w:rFonts w:ascii="Symbol" w:hAnsi="Symbol" w:hint="default"/>
      </w:rPr>
    </w:lvl>
    <w:lvl w:ilvl="4" w:tplc="0860BF7C" w:tentative="1">
      <w:start w:val="1"/>
      <w:numFmt w:val="bullet"/>
      <w:lvlText w:val="o"/>
      <w:lvlJc w:val="left"/>
      <w:pPr>
        <w:ind w:left="3600" w:hanging="360"/>
      </w:pPr>
      <w:rPr>
        <w:rFonts w:ascii="Courier New" w:hAnsi="Courier New" w:cs="Courier New" w:hint="default"/>
      </w:rPr>
    </w:lvl>
    <w:lvl w:ilvl="5" w:tplc="B1DCB87C" w:tentative="1">
      <w:start w:val="1"/>
      <w:numFmt w:val="bullet"/>
      <w:lvlText w:val=""/>
      <w:lvlJc w:val="left"/>
      <w:pPr>
        <w:ind w:left="4320" w:hanging="360"/>
      </w:pPr>
      <w:rPr>
        <w:rFonts w:ascii="Wingdings" w:hAnsi="Wingdings" w:hint="default"/>
      </w:rPr>
    </w:lvl>
    <w:lvl w:ilvl="6" w:tplc="08166EDA" w:tentative="1">
      <w:start w:val="1"/>
      <w:numFmt w:val="bullet"/>
      <w:lvlText w:val=""/>
      <w:lvlJc w:val="left"/>
      <w:pPr>
        <w:ind w:left="5040" w:hanging="360"/>
      </w:pPr>
      <w:rPr>
        <w:rFonts w:ascii="Symbol" w:hAnsi="Symbol" w:hint="default"/>
      </w:rPr>
    </w:lvl>
    <w:lvl w:ilvl="7" w:tplc="1C0EB952" w:tentative="1">
      <w:start w:val="1"/>
      <w:numFmt w:val="bullet"/>
      <w:lvlText w:val="o"/>
      <w:lvlJc w:val="left"/>
      <w:pPr>
        <w:ind w:left="5760" w:hanging="360"/>
      </w:pPr>
      <w:rPr>
        <w:rFonts w:ascii="Courier New" w:hAnsi="Courier New" w:cs="Courier New" w:hint="default"/>
      </w:rPr>
    </w:lvl>
    <w:lvl w:ilvl="8" w:tplc="ECEA5A50" w:tentative="1">
      <w:start w:val="1"/>
      <w:numFmt w:val="bullet"/>
      <w:lvlText w:val=""/>
      <w:lvlJc w:val="left"/>
      <w:pPr>
        <w:ind w:left="6480" w:hanging="360"/>
      </w:pPr>
      <w:rPr>
        <w:rFonts w:ascii="Wingdings" w:hAnsi="Wingdings" w:hint="default"/>
      </w:rPr>
    </w:lvl>
  </w:abstractNum>
  <w:abstractNum w:abstractNumId="6" w15:restartNumberingAfterBreak="0">
    <w:nsid w:val="114F322F"/>
    <w:multiLevelType w:val="hybridMultilevel"/>
    <w:tmpl w:val="88CC7020"/>
    <w:lvl w:ilvl="0" w:tplc="CE70451E">
      <w:start w:val="1"/>
      <w:numFmt w:val="bullet"/>
      <w:lvlText w:val=""/>
      <w:lvlJc w:val="left"/>
      <w:pPr>
        <w:ind w:left="720" w:hanging="360"/>
      </w:pPr>
      <w:rPr>
        <w:rFonts w:ascii="Wingdings" w:hAnsi="Wingdings" w:hint="default"/>
      </w:rPr>
    </w:lvl>
    <w:lvl w:ilvl="1" w:tplc="E6E805F6" w:tentative="1">
      <w:start w:val="1"/>
      <w:numFmt w:val="bullet"/>
      <w:lvlText w:val="o"/>
      <w:lvlJc w:val="left"/>
      <w:pPr>
        <w:ind w:left="1440" w:hanging="360"/>
      </w:pPr>
      <w:rPr>
        <w:rFonts w:ascii="Courier New" w:hAnsi="Courier New" w:cs="Courier New" w:hint="default"/>
      </w:rPr>
    </w:lvl>
    <w:lvl w:ilvl="2" w:tplc="EFA2C9C4" w:tentative="1">
      <w:start w:val="1"/>
      <w:numFmt w:val="bullet"/>
      <w:lvlText w:val=""/>
      <w:lvlJc w:val="left"/>
      <w:pPr>
        <w:ind w:left="2160" w:hanging="360"/>
      </w:pPr>
      <w:rPr>
        <w:rFonts w:ascii="Wingdings" w:hAnsi="Wingdings" w:hint="default"/>
      </w:rPr>
    </w:lvl>
    <w:lvl w:ilvl="3" w:tplc="07A6ACDA" w:tentative="1">
      <w:start w:val="1"/>
      <w:numFmt w:val="bullet"/>
      <w:lvlText w:val=""/>
      <w:lvlJc w:val="left"/>
      <w:pPr>
        <w:ind w:left="2880" w:hanging="360"/>
      </w:pPr>
      <w:rPr>
        <w:rFonts w:ascii="Symbol" w:hAnsi="Symbol" w:hint="default"/>
      </w:rPr>
    </w:lvl>
    <w:lvl w:ilvl="4" w:tplc="D61C8154" w:tentative="1">
      <w:start w:val="1"/>
      <w:numFmt w:val="bullet"/>
      <w:lvlText w:val="o"/>
      <w:lvlJc w:val="left"/>
      <w:pPr>
        <w:ind w:left="3600" w:hanging="360"/>
      </w:pPr>
      <w:rPr>
        <w:rFonts w:ascii="Courier New" w:hAnsi="Courier New" w:cs="Courier New" w:hint="default"/>
      </w:rPr>
    </w:lvl>
    <w:lvl w:ilvl="5" w:tplc="E4E83C06" w:tentative="1">
      <w:start w:val="1"/>
      <w:numFmt w:val="bullet"/>
      <w:lvlText w:val=""/>
      <w:lvlJc w:val="left"/>
      <w:pPr>
        <w:ind w:left="4320" w:hanging="360"/>
      </w:pPr>
      <w:rPr>
        <w:rFonts w:ascii="Wingdings" w:hAnsi="Wingdings" w:hint="default"/>
      </w:rPr>
    </w:lvl>
    <w:lvl w:ilvl="6" w:tplc="3A3674FA" w:tentative="1">
      <w:start w:val="1"/>
      <w:numFmt w:val="bullet"/>
      <w:lvlText w:val=""/>
      <w:lvlJc w:val="left"/>
      <w:pPr>
        <w:ind w:left="5040" w:hanging="360"/>
      </w:pPr>
      <w:rPr>
        <w:rFonts w:ascii="Symbol" w:hAnsi="Symbol" w:hint="default"/>
      </w:rPr>
    </w:lvl>
    <w:lvl w:ilvl="7" w:tplc="009E1BA0" w:tentative="1">
      <w:start w:val="1"/>
      <w:numFmt w:val="bullet"/>
      <w:lvlText w:val="o"/>
      <w:lvlJc w:val="left"/>
      <w:pPr>
        <w:ind w:left="5760" w:hanging="360"/>
      </w:pPr>
      <w:rPr>
        <w:rFonts w:ascii="Courier New" w:hAnsi="Courier New" w:cs="Courier New" w:hint="default"/>
      </w:rPr>
    </w:lvl>
    <w:lvl w:ilvl="8" w:tplc="442E12CE" w:tentative="1">
      <w:start w:val="1"/>
      <w:numFmt w:val="bullet"/>
      <w:lvlText w:val=""/>
      <w:lvlJc w:val="left"/>
      <w:pPr>
        <w:ind w:left="6480" w:hanging="360"/>
      </w:pPr>
      <w:rPr>
        <w:rFonts w:ascii="Wingdings" w:hAnsi="Wingdings" w:hint="default"/>
      </w:rPr>
    </w:lvl>
  </w:abstractNum>
  <w:abstractNum w:abstractNumId="7" w15:restartNumberingAfterBreak="0">
    <w:nsid w:val="173B5BED"/>
    <w:multiLevelType w:val="hybridMultilevel"/>
    <w:tmpl w:val="F87658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7C105BC"/>
    <w:multiLevelType w:val="hybridMultilevel"/>
    <w:tmpl w:val="61F08E18"/>
    <w:lvl w:ilvl="0" w:tplc="4E48A77A">
      <w:start w:val="1"/>
      <w:numFmt w:val="bullet"/>
      <w:lvlText w:val=""/>
      <w:lvlJc w:val="left"/>
      <w:pPr>
        <w:ind w:left="720" w:hanging="360"/>
      </w:pPr>
      <w:rPr>
        <w:rFonts w:ascii="Wingdings" w:hAnsi="Wingdings" w:hint="default"/>
      </w:rPr>
    </w:lvl>
    <w:lvl w:ilvl="1" w:tplc="8390D576" w:tentative="1">
      <w:start w:val="1"/>
      <w:numFmt w:val="bullet"/>
      <w:lvlText w:val="o"/>
      <w:lvlJc w:val="left"/>
      <w:pPr>
        <w:ind w:left="1440" w:hanging="360"/>
      </w:pPr>
      <w:rPr>
        <w:rFonts w:ascii="Courier New" w:hAnsi="Courier New" w:cs="Courier New" w:hint="default"/>
      </w:rPr>
    </w:lvl>
    <w:lvl w:ilvl="2" w:tplc="90407438" w:tentative="1">
      <w:start w:val="1"/>
      <w:numFmt w:val="bullet"/>
      <w:lvlText w:val=""/>
      <w:lvlJc w:val="left"/>
      <w:pPr>
        <w:ind w:left="2160" w:hanging="360"/>
      </w:pPr>
      <w:rPr>
        <w:rFonts w:ascii="Wingdings" w:hAnsi="Wingdings" w:hint="default"/>
      </w:rPr>
    </w:lvl>
    <w:lvl w:ilvl="3" w:tplc="164EF16E" w:tentative="1">
      <w:start w:val="1"/>
      <w:numFmt w:val="bullet"/>
      <w:lvlText w:val=""/>
      <w:lvlJc w:val="left"/>
      <w:pPr>
        <w:ind w:left="2880" w:hanging="360"/>
      </w:pPr>
      <w:rPr>
        <w:rFonts w:ascii="Symbol" w:hAnsi="Symbol" w:hint="default"/>
      </w:rPr>
    </w:lvl>
    <w:lvl w:ilvl="4" w:tplc="C7660AA6" w:tentative="1">
      <w:start w:val="1"/>
      <w:numFmt w:val="bullet"/>
      <w:lvlText w:val="o"/>
      <w:lvlJc w:val="left"/>
      <w:pPr>
        <w:ind w:left="3600" w:hanging="360"/>
      </w:pPr>
      <w:rPr>
        <w:rFonts w:ascii="Courier New" w:hAnsi="Courier New" w:cs="Courier New" w:hint="default"/>
      </w:rPr>
    </w:lvl>
    <w:lvl w:ilvl="5" w:tplc="E3FAAD56" w:tentative="1">
      <w:start w:val="1"/>
      <w:numFmt w:val="bullet"/>
      <w:lvlText w:val=""/>
      <w:lvlJc w:val="left"/>
      <w:pPr>
        <w:ind w:left="4320" w:hanging="360"/>
      </w:pPr>
      <w:rPr>
        <w:rFonts w:ascii="Wingdings" w:hAnsi="Wingdings" w:hint="default"/>
      </w:rPr>
    </w:lvl>
    <w:lvl w:ilvl="6" w:tplc="670210E4" w:tentative="1">
      <w:start w:val="1"/>
      <w:numFmt w:val="bullet"/>
      <w:lvlText w:val=""/>
      <w:lvlJc w:val="left"/>
      <w:pPr>
        <w:ind w:left="5040" w:hanging="360"/>
      </w:pPr>
      <w:rPr>
        <w:rFonts w:ascii="Symbol" w:hAnsi="Symbol" w:hint="default"/>
      </w:rPr>
    </w:lvl>
    <w:lvl w:ilvl="7" w:tplc="80688046" w:tentative="1">
      <w:start w:val="1"/>
      <w:numFmt w:val="bullet"/>
      <w:lvlText w:val="o"/>
      <w:lvlJc w:val="left"/>
      <w:pPr>
        <w:ind w:left="5760" w:hanging="360"/>
      </w:pPr>
      <w:rPr>
        <w:rFonts w:ascii="Courier New" w:hAnsi="Courier New" w:cs="Courier New" w:hint="default"/>
      </w:rPr>
    </w:lvl>
    <w:lvl w:ilvl="8" w:tplc="8A846D44" w:tentative="1">
      <w:start w:val="1"/>
      <w:numFmt w:val="bullet"/>
      <w:lvlText w:val=""/>
      <w:lvlJc w:val="left"/>
      <w:pPr>
        <w:ind w:left="6480" w:hanging="360"/>
      </w:pPr>
      <w:rPr>
        <w:rFonts w:ascii="Wingdings" w:hAnsi="Wingdings" w:hint="default"/>
      </w:rPr>
    </w:lvl>
  </w:abstractNum>
  <w:abstractNum w:abstractNumId="9" w15:restartNumberingAfterBreak="0">
    <w:nsid w:val="17FC4F4D"/>
    <w:multiLevelType w:val="hybridMultilevel"/>
    <w:tmpl w:val="BA4A46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271"/>
    <w:multiLevelType w:val="hybridMultilevel"/>
    <w:tmpl w:val="3C0E3D9E"/>
    <w:lvl w:ilvl="0" w:tplc="219CB0CA">
      <w:start w:val="1"/>
      <w:numFmt w:val="bullet"/>
      <w:lvlText w:val=""/>
      <w:lvlJc w:val="left"/>
      <w:pPr>
        <w:ind w:left="720" w:hanging="360"/>
      </w:pPr>
      <w:rPr>
        <w:rFonts w:ascii="Wingdings" w:hAnsi="Wingdings" w:hint="default"/>
      </w:rPr>
    </w:lvl>
    <w:lvl w:ilvl="1" w:tplc="D3E6B7CC">
      <w:start w:val="1"/>
      <w:numFmt w:val="bullet"/>
      <w:lvlText w:val="­"/>
      <w:lvlJc w:val="left"/>
      <w:pPr>
        <w:ind w:left="786" w:hanging="360"/>
      </w:pPr>
      <w:rPr>
        <w:rFonts w:ascii="Courier New" w:hAnsi="Courier New" w:hint="default"/>
        <w:color w:val="auto"/>
      </w:rPr>
    </w:lvl>
    <w:lvl w:ilvl="2" w:tplc="8C7C03E4" w:tentative="1">
      <w:start w:val="1"/>
      <w:numFmt w:val="bullet"/>
      <w:lvlText w:val=""/>
      <w:lvlJc w:val="left"/>
      <w:pPr>
        <w:ind w:left="2160" w:hanging="360"/>
      </w:pPr>
      <w:rPr>
        <w:rFonts w:ascii="Wingdings" w:hAnsi="Wingdings" w:hint="default"/>
      </w:rPr>
    </w:lvl>
    <w:lvl w:ilvl="3" w:tplc="AB0EBE88" w:tentative="1">
      <w:start w:val="1"/>
      <w:numFmt w:val="bullet"/>
      <w:lvlText w:val=""/>
      <w:lvlJc w:val="left"/>
      <w:pPr>
        <w:ind w:left="2880" w:hanging="360"/>
      </w:pPr>
      <w:rPr>
        <w:rFonts w:ascii="Symbol" w:hAnsi="Symbol" w:hint="default"/>
      </w:rPr>
    </w:lvl>
    <w:lvl w:ilvl="4" w:tplc="E1F0690E" w:tentative="1">
      <w:start w:val="1"/>
      <w:numFmt w:val="bullet"/>
      <w:lvlText w:val="o"/>
      <w:lvlJc w:val="left"/>
      <w:pPr>
        <w:ind w:left="3600" w:hanging="360"/>
      </w:pPr>
      <w:rPr>
        <w:rFonts w:ascii="Courier New" w:hAnsi="Courier New" w:cs="Courier New" w:hint="default"/>
      </w:rPr>
    </w:lvl>
    <w:lvl w:ilvl="5" w:tplc="CBE22AB0" w:tentative="1">
      <w:start w:val="1"/>
      <w:numFmt w:val="bullet"/>
      <w:lvlText w:val=""/>
      <w:lvlJc w:val="left"/>
      <w:pPr>
        <w:ind w:left="4320" w:hanging="360"/>
      </w:pPr>
      <w:rPr>
        <w:rFonts w:ascii="Wingdings" w:hAnsi="Wingdings" w:hint="default"/>
      </w:rPr>
    </w:lvl>
    <w:lvl w:ilvl="6" w:tplc="F2AEC85C" w:tentative="1">
      <w:start w:val="1"/>
      <w:numFmt w:val="bullet"/>
      <w:lvlText w:val=""/>
      <w:lvlJc w:val="left"/>
      <w:pPr>
        <w:ind w:left="5040" w:hanging="360"/>
      </w:pPr>
      <w:rPr>
        <w:rFonts w:ascii="Symbol" w:hAnsi="Symbol" w:hint="default"/>
      </w:rPr>
    </w:lvl>
    <w:lvl w:ilvl="7" w:tplc="10500A38" w:tentative="1">
      <w:start w:val="1"/>
      <w:numFmt w:val="bullet"/>
      <w:lvlText w:val="o"/>
      <w:lvlJc w:val="left"/>
      <w:pPr>
        <w:ind w:left="5760" w:hanging="360"/>
      </w:pPr>
      <w:rPr>
        <w:rFonts w:ascii="Courier New" w:hAnsi="Courier New" w:cs="Courier New" w:hint="default"/>
      </w:rPr>
    </w:lvl>
    <w:lvl w:ilvl="8" w:tplc="4A2CF1B0" w:tentative="1">
      <w:start w:val="1"/>
      <w:numFmt w:val="bullet"/>
      <w:lvlText w:val=""/>
      <w:lvlJc w:val="left"/>
      <w:pPr>
        <w:ind w:left="6480" w:hanging="360"/>
      </w:pPr>
      <w:rPr>
        <w:rFonts w:ascii="Wingdings" w:hAnsi="Wingdings" w:hint="default"/>
      </w:rPr>
    </w:lvl>
  </w:abstractNum>
  <w:abstractNum w:abstractNumId="11" w15:restartNumberingAfterBreak="0">
    <w:nsid w:val="1DF15FEB"/>
    <w:multiLevelType w:val="hybridMultilevel"/>
    <w:tmpl w:val="ABD48206"/>
    <w:lvl w:ilvl="0" w:tplc="3056CF24">
      <w:start w:val="1"/>
      <w:numFmt w:val="bullet"/>
      <w:lvlText w:val=""/>
      <w:lvlJc w:val="left"/>
      <w:pPr>
        <w:ind w:left="720" w:hanging="360"/>
      </w:pPr>
      <w:rPr>
        <w:rFonts w:ascii="Wingdings" w:hAnsi="Wingdings" w:hint="default"/>
        <w:color w:val="auto"/>
      </w:rPr>
    </w:lvl>
    <w:lvl w:ilvl="1" w:tplc="5678A998" w:tentative="1">
      <w:start w:val="1"/>
      <w:numFmt w:val="bullet"/>
      <w:lvlText w:val="o"/>
      <w:lvlJc w:val="left"/>
      <w:pPr>
        <w:ind w:left="1440" w:hanging="360"/>
      </w:pPr>
      <w:rPr>
        <w:rFonts w:ascii="Courier New" w:hAnsi="Courier New" w:cs="Courier New" w:hint="default"/>
      </w:rPr>
    </w:lvl>
    <w:lvl w:ilvl="2" w:tplc="BE2649A4" w:tentative="1">
      <w:start w:val="1"/>
      <w:numFmt w:val="bullet"/>
      <w:lvlText w:val=""/>
      <w:lvlJc w:val="left"/>
      <w:pPr>
        <w:ind w:left="2160" w:hanging="360"/>
      </w:pPr>
      <w:rPr>
        <w:rFonts w:ascii="Wingdings" w:hAnsi="Wingdings" w:hint="default"/>
      </w:rPr>
    </w:lvl>
    <w:lvl w:ilvl="3" w:tplc="8DFC9682" w:tentative="1">
      <w:start w:val="1"/>
      <w:numFmt w:val="bullet"/>
      <w:lvlText w:val=""/>
      <w:lvlJc w:val="left"/>
      <w:pPr>
        <w:ind w:left="2880" w:hanging="360"/>
      </w:pPr>
      <w:rPr>
        <w:rFonts w:ascii="Symbol" w:hAnsi="Symbol" w:hint="default"/>
      </w:rPr>
    </w:lvl>
    <w:lvl w:ilvl="4" w:tplc="7C262A92" w:tentative="1">
      <w:start w:val="1"/>
      <w:numFmt w:val="bullet"/>
      <w:lvlText w:val="o"/>
      <w:lvlJc w:val="left"/>
      <w:pPr>
        <w:ind w:left="3600" w:hanging="360"/>
      </w:pPr>
      <w:rPr>
        <w:rFonts w:ascii="Courier New" w:hAnsi="Courier New" w:cs="Courier New" w:hint="default"/>
      </w:rPr>
    </w:lvl>
    <w:lvl w:ilvl="5" w:tplc="96384E1E" w:tentative="1">
      <w:start w:val="1"/>
      <w:numFmt w:val="bullet"/>
      <w:lvlText w:val=""/>
      <w:lvlJc w:val="left"/>
      <w:pPr>
        <w:ind w:left="4320" w:hanging="360"/>
      </w:pPr>
      <w:rPr>
        <w:rFonts w:ascii="Wingdings" w:hAnsi="Wingdings" w:hint="default"/>
      </w:rPr>
    </w:lvl>
    <w:lvl w:ilvl="6" w:tplc="2D74046C" w:tentative="1">
      <w:start w:val="1"/>
      <w:numFmt w:val="bullet"/>
      <w:lvlText w:val=""/>
      <w:lvlJc w:val="left"/>
      <w:pPr>
        <w:ind w:left="5040" w:hanging="360"/>
      </w:pPr>
      <w:rPr>
        <w:rFonts w:ascii="Symbol" w:hAnsi="Symbol" w:hint="default"/>
      </w:rPr>
    </w:lvl>
    <w:lvl w:ilvl="7" w:tplc="E624AFE8" w:tentative="1">
      <w:start w:val="1"/>
      <w:numFmt w:val="bullet"/>
      <w:lvlText w:val="o"/>
      <w:lvlJc w:val="left"/>
      <w:pPr>
        <w:ind w:left="5760" w:hanging="360"/>
      </w:pPr>
      <w:rPr>
        <w:rFonts w:ascii="Courier New" w:hAnsi="Courier New" w:cs="Courier New" w:hint="default"/>
      </w:rPr>
    </w:lvl>
    <w:lvl w:ilvl="8" w:tplc="DDFCBD68" w:tentative="1">
      <w:start w:val="1"/>
      <w:numFmt w:val="bullet"/>
      <w:lvlText w:val=""/>
      <w:lvlJc w:val="left"/>
      <w:pPr>
        <w:ind w:left="6480" w:hanging="360"/>
      </w:pPr>
      <w:rPr>
        <w:rFonts w:ascii="Wingdings" w:hAnsi="Wingdings" w:hint="default"/>
      </w:rPr>
    </w:lvl>
  </w:abstractNum>
  <w:abstractNum w:abstractNumId="12" w15:restartNumberingAfterBreak="0">
    <w:nsid w:val="1E5A1FBB"/>
    <w:multiLevelType w:val="hybridMultilevel"/>
    <w:tmpl w:val="F55673DA"/>
    <w:lvl w:ilvl="0" w:tplc="9722A28E">
      <w:start w:val="1"/>
      <w:numFmt w:val="bullet"/>
      <w:lvlText w:val=""/>
      <w:lvlJc w:val="left"/>
      <w:pPr>
        <w:ind w:left="720" w:hanging="360"/>
      </w:pPr>
      <w:rPr>
        <w:rFonts w:ascii="Wingdings" w:hAnsi="Wingdings" w:hint="default"/>
      </w:rPr>
    </w:lvl>
    <w:lvl w:ilvl="1" w:tplc="B9AC9B76" w:tentative="1">
      <w:start w:val="1"/>
      <w:numFmt w:val="bullet"/>
      <w:lvlText w:val="o"/>
      <w:lvlJc w:val="left"/>
      <w:pPr>
        <w:ind w:left="1440" w:hanging="360"/>
      </w:pPr>
      <w:rPr>
        <w:rFonts w:ascii="Courier New" w:hAnsi="Courier New" w:cs="Courier New" w:hint="default"/>
      </w:rPr>
    </w:lvl>
    <w:lvl w:ilvl="2" w:tplc="AAB46E68" w:tentative="1">
      <w:start w:val="1"/>
      <w:numFmt w:val="bullet"/>
      <w:lvlText w:val=""/>
      <w:lvlJc w:val="left"/>
      <w:pPr>
        <w:ind w:left="2160" w:hanging="360"/>
      </w:pPr>
      <w:rPr>
        <w:rFonts w:ascii="Wingdings" w:hAnsi="Wingdings" w:hint="default"/>
      </w:rPr>
    </w:lvl>
    <w:lvl w:ilvl="3" w:tplc="F1E6BE7E" w:tentative="1">
      <w:start w:val="1"/>
      <w:numFmt w:val="bullet"/>
      <w:lvlText w:val=""/>
      <w:lvlJc w:val="left"/>
      <w:pPr>
        <w:ind w:left="2880" w:hanging="360"/>
      </w:pPr>
      <w:rPr>
        <w:rFonts w:ascii="Symbol" w:hAnsi="Symbol" w:hint="default"/>
      </w:rPr>
    </w:lvl>
    <w:lvl w:ilvl="4" w:tplc="6536355A" w:tentative="1">
      <w:start w:val="1"/>
      <w:numFmt w:val="bullet"/>
      <w:lvlText w:val="o"/>
      <w:lvlJc w:val="left"/>
      <w:pPr>
        <w:ind w:left="3600" w:hanging="360"/>
      </w:pPr>
      <w:rPr>
        <w:rFonts w:ascii="Courier New" w:hAnsi="Courier New" w:cs="Courier New" w:hint="default"/>
      </w:rPr>
    </w:lvl>
    <w:lvl w:ilvl="5" w:tplc="0C64CBBE" w:tentative="1">
      <w:start w:val="1"/>
      <w:numFmt w:val="bullet"/>
      <w:lvlText w:val=""/>
      <w:lvlJc w:val="left"/>
      <w:pPr>
        <w:ind w:left="4320" w:hanging="360"/>
      </w:pPr>
      <w:rPr>
        <w:rFonts w:ascii="Wingdings" w:hAnsi="Wingdings" w:hint="default"/>
      </w:rPr>
    </w:lvl>
    <w:lvl w:ilvl="6" w:tplc="E50CB5FA" w:tentative="1">
      <w:start w:val="1"/>
      <w:numFmt w:val="bullet"/>
      <w:lvlText w:val=""/>
      <w:lvlJc w:val="left"/>
      <w:pPr>
        <w:ind w:left="5040" w:hanging="360"/>
      </w:pPr>
      <w:rPr>
        <w:rFonts w:ascii="Symbol" w:hAnsi="Symbol" w:hint="default"/>
      </w:rPr>
    </w:lvl>
    <w:lvl w:ilvl="7" w:tplc="C0785D60" w:tentative="1">
      <w:start w:val="1"/>
      <w:numFmt w:val="bullet"/>
      <w:lvlText w:val="o"/>
      <w:lvlJc w:val="left"/>
      <w:pPr>
        <w:ind w:left="5760" w:hanging="360"/>
      </w:pPr>
      <w:rPr>
        <w:rFonts w:ascii="Courier New" w:hAnsi="Courier New" w:cs="Courier New" w:hint="default"/>
      </w:rPr>
    </w:lvl>
    <w:lvl w:ilvl="8" w:tplc="C78AA6E2" w:tentative="1">
      <w:start w:val="1"/>
      <w:numFmt w:val="bullet"/>
      <w:lvlText w:val=""/>
      <w:lvlJc w:val="left"/>
      <w:pPr>
        <w:ind w:left="6480" w:hanging="360"/>
      </w:pPr>
      <w:rPr>
        <w:rFonts w:ascii="Wingdings" w:hAnsi="Wingdings" w:hint="default"/>
      </w:rPr>
    </w:lvl>
  </w:abstractNum>
  <w:abstractNum w:abstractNumId="13" w15:restartNumberingAfterBreak="0">
    <w:nsid w:val="209C4721"/>
    <w:multiLevelType w:val="hybridMultilevel"/>
    <w:tmpl w:val="05281DB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5440E7"/>
    <w:multiLevelType w:val="hybridMultilevel"/>
    <w:tmpl w:val="38F467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6D7497"/>
    <w:multiLevelType w:val="hybridMultilevel"/>
    <w:tmpl w:val="417CB284"/>
    <w:lvl w:ilvl="0" w:tplc="C7C8E0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3F46C2"/>
    <w:multiLevelType w:val="hybridMultilevel"/>
    <w:tmpl w:val="AA26F8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C56D32"/>
    <w:multiLevelType w:val="hybridMultilevel"/>
    <w:tmpl w:val="A60A755C"/>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476390"/>
    <w:multiLevelType w:val="hybridMultilevel"/>
    <w:tmpl w:val="46DA9A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056049E"/>
    <w:multiLevelType w:val="hybridMultilevel"/>
    <w:tmpl w:val="1284B9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903BA5"/>
    <w:multiLevelType w:val="hybridMultilevel"/>
    <w:tmpl w:val="CCD21E3E"/>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14255F"/>
    <w:multiLevelType w:val="hybridMultilevel"/>
    <w:tmpl w:val="B0008350"/>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0B2369"/>
    <w:multiLevelType w:val="hybridMultilevel"/>
    <w:tmpl w:val="7D709F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594B2E"/>
    <w:multiLevelType w:val="hybridMultilevel"/>
    <w:tmpl w:val="3996B5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26638F"/>
    <w:multiLevelType w:val="hybridMultilevel"/>
    <w:tmpl w:val="603682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D3626"/>
    <w:multiLevelType w:val="hybridMultilevel"/>
    <w:tmpl w:val="744862D4"/>
    <w:lvl w:ilvl="0" w:tplc="EF08C970">
      <w:start w:val="1"/>
      <w:numFmt w:val="bullet"/>
      <w:lvlText w:val=""/>
      <w:lvlJc w:val="left"/>
      <w:pPr>
        <w:ind w:left="720" w:hanging="360"/>
      </w:pPr>
      <w:rPr>
        <w:rFonts w:ascii="Wingdings" w:hAnsi="Wingdings"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74466E"/>
    <w:multiLevelType w:val="hybridMultilevel"/>
    <w:tmpl w:val="76FE8658"/>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021C13"/>
    <w:multiLevelType w:val="hybridMultilevel"/>
    <w:tmpl w:val="8E2462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F40EA1"/>
    <w:multiLevelType w:val="hybridMultilevel"/>
    <w:tmpl w:val="B7525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51434D"/>
    <w:multiLevelType w:val="hybridMultilevel"/>
    <w:tmpl w:val="2AE85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997ECA"/>
    <w:multiLevelType w:val="hybridMultilevel"/>
    <w:tmpl w:val="902E9C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2B90EFA"/>
    <w:multiLevelType w:val="hybridMultilevel"/>
    <w:tmpl w:val="A6102CE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41F4E71"/>
    <w:multiLevelType w:val="hybridMultilevel"/>
    <w:tmpl w:val="0062E64C"/>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3" w15:restartNumberingAfterBreak="0">
    <w:nsid w:val="686A6B65"/>
    <w:multiLevelType w:val="hybridMultilevel"/>
    <w:tmpl w:val="8008253E"/>
    <w:lvl w:ilvl="0" w:tplc="67DE3B6C">
      <w:start w:val="1"/>
      <w:numFmt w:val="bullet"/>
      <w:lvlText w:val=""/>
      <w:lvlJc w:val="left"/>
      <w:pPr>
        <w:ind w:left="720" w:hanging="360"/>
      </w:pPr>
      <w:rPr>
        <w:rFonts w:ascii="Wingdings" w:hAnsi="Wingdings" w:hint="default"/>
      </w:rPr>
    </w:lvl>
    <w:lvl w:ilvl="1" w:tplc="E6526974" w:tentative="1">
      <w:start w:val="1"/>
      <w:numFmt w:val="bullet"/>
      <w:lvlText w:val="o"/>
      <w:lvlJc w:val="left"/>
      <w:pPr>
        <w:ind w:left="1440" w:hanging="360"/>
      </w:pPr>
      <w:rPr>
        <w:rFonts w:ascii="Courier New" w:hAnsi="Courier New" w:cs="Courier New" w:hint="default"/>
      </w:rPr>
    </w:lvl>
    <w:lvl w:ilvl="2" w:tplc="184A4A04" w:tentative="1">
      <w:start w:val="1"/>
      <w:numFmt w:val="bullet"/>
      <w:lvlText w:val=""/>
      <w:lvlJc w:val="left"/>
      <w:pPr>
        <w:ind w:left="2160" w:hanging="360"/>
      </w:pPr>
      <w:rPr>
        <w:rFonts w:ascii="Wingdings" w:hAnsi="Wingdings" w:hint="default"/>
      </w:rPr>
    </w:lvl>
    <w:lvl w:ilvl="3" w:tplc="EFBA577E" w:tentative="1">
      <w:start w:val="1"/>
      <w:numFmt w:val="bullet"/>
      <w:lvlText w:val=""/>
      <w:lvlJc w:val="left"/>
      <w:pPr>
        <w:ind w:left="2880" w:hanging="360"/>
      </w:pPr>
      <w:rPr>
        <w:rFonts w:ascii="Symbol" w:hAnsi="Symbol" w:hint="default"/>
      </w:rPr>
    </w:lvl>
    <w:lvl w:ilvl="4" w:tplc="F7D8D16C" w:tentative="1">
      <w:start w:val="1"/>
      <w:numFmt w:val="bullet"/>
      <w:lvlText w:val="o"/>
      <w:lvlJc w:val="left"/>
      <w:pPr>
        <w:ind w:left="3600" w:hanging="360"/>
      </w:pPr>
      <w:rPr>
        <w:rFonts w:ascii="Courier New" w:hAnsi="Courier New" w:cs="Courier New" w:hint="default"/>
      </w:rPr>
    </w:lvl>
    <w:lvl w:ilvl="5" w:tplc="CD76E06A" w:tentative="1">
      <w:start w:val="1"/>
      <w:numFmt w:val="bullet"/>
      <w:lvlText w:val=""/>
      <w:lvlJc w:val="left"/>
      <w:pPr>
        <w:ind w:left="4320" w:hanging="360"/>
      </w:pPr>
      <w:rPr>
        <w:rFonts w:ascii="Wingdings" w:hAnsi="Wingdings" w:hint="default"/>
      </w:rPr>
    </w:lvl>
    <w:lvl w:ilvl="6" w:tplc="EB14F1E0" w:tentative="1">
      <w:start w:val="1"/>
      <w:numFmt w:val="bullet"/>
      <w:lvlText w:val=""/>
      <w:lvlJc w:val="left"/>
      <w:pPr>
        <w:ind w:left="5040" w:hanging="360"/>
      </w:pPr>
      <w:rPr>
        <w:rFonts w:ascii="Symbol" w:hAnsi="Symbol" w:hint="default"/>
      </w:rPr>
    </w:lvl>
    <w:lvl w:ilvl="7" w:tplc="C5B8C3A2" w:tentative="1">
      <w:start w:val="1"/>
      <w:numFmt w:val="bullet"/>
      <w:lvlText w:val="o"/>
      <w:lvlJc w:val="left"/>
      <w:pPr>
        <w:ind w:left="5760" w:hanging="360"/>
      </w:pPr>
      <w:rPr>
        <w:rFonts w:ascii="Courier New" w:hAnsi="Courier New" w:cs="Courier New" w:hint="default"/>
      </w:rPr>
    </w:lvl>
    <w:lvl w:ilvl="8" w:tplc="AEBE3620" w:tentative="1">
      <w:start w:val="1"/>
      <w:numFmt w:val="bullet"/>
      <w:lvlText w:val=""/>
      <w:lvlJc w:val="left"/>
      <w:pPr>
        <w:ind w:left="6480" w:hanging="360"/>
      </w:pPr>
      <w:rPr>
        <w:rFonts w:ascii="Wingdings" w:hAnsi="Wingdings" w:hint="default"/>
      </w:rPr>
    </w:lvl>
  </w:abstractNum>
  <w:abstractNum w:abstractNumId="34" w15:restartNumberingAfterBreak="0">
    <w:nsid w:val="688A38E8"/>
    <w:multiLevelType w:val="hybridMultilevel"/>
    <w:tmpl w:val="B1DA97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C92019"/>
    <w:multiLevelType w:val="hybridMultilevel"/>
    <w:tmpl w:val="653C44BE"/>
    <w:lvl w:ilvl="0" w:tplc="5A26DD76">
      <w:start w:val="1"/>
      <w:numFmt w:val="bullet"/>
      <w:lvlText w:val=""/>
      <w:lvlJc w:val="left"/>
      <w:pPr>
        <w:ind w:left="720" w:hanging="360"/>
      </w:pPr>
      <w:rPr>
        <w:rFonts w:ascii="Wingdings" w:hAnsi="Wingdings" w:hint="default"/>
      </w:rPr>
    </w:lvl>
    <w:lvl w:ilvl="1" w:tplc="BB9CBEEC">
      <w:start w:val="1"/>
      <w:numFmt w:val="bullet"/>
      <w:lvlText w:val="­"/>
      <w:lvlJc w:val="left"/>
      <w:pPr>
        <w:ind w:left="644" w:hanging="360"/>
      </w:pPr>
      <w:rPr>
        <w:rFonts w:ascii="Courier New" w:hAnsi="Courier New" w:hint="default"/>
      </w:rPr>
    </w:lvl>
    <w:lvl w:ilvl="2" w:tplc="1902C592" w:tentative="1">
      <w:start w:val="1"/>
      <w:numFmt w:val="bullet"/>
      <w:lvlText w:val=""/>
      <w:lvlJc w:val="left"/>
      <w:pPr>
        <w:ind w:left="2160" w:hanging="360"/>
      </w:pPr>
      <w:rPr>
        <w:rFonts w:ascii="Wingdings" w:hAnsi="Wingdings" w:hint="default"/>
      </w:rPr>
    </w:lvl>
    <w:lvl w:ilvl="3" w:tplc="F18E7E6E" w:tentative="1">
      <w:start w:val="1"/>
      <w:numFmt w:val="bullet"/>
      <w:lvlText w:val=""/>
      <w:lvlJc w:val="left"/>
      <w:pPr>
        <w:ind w:left="2880" w:hanging="360"/>
      </w:pPr>
      <w:rPr>
        <w:rFonts w:ascii="Symbol" w:hAnsi="Symbol" w:hint="default"/>
      </w:rPr>
    </w:lvl>
    <w:lvl w:ilvl="4" w:tplc="AE3CA544" w:tentative="1">
      <w:start w:val="1"/>
      <w:numFmt w:val="bullet"/>
      <w:lvlText w:val="o"/>
      <w:lvlJc w:val="left"/>
      <w:pPr>
        <w:ind w:left="3600" w:hanging="360"/>
      </w:pPr>
      <w:rPr>
        <w:rFonts w:ascii="Courier New" w:hAnsi="Courier New" w:cs="Courier New" w:hint="default"/>
      </w:rPr>
    </w:lvl>
    <w:lvl w:ilvl="5" w:tplc="8F7CEFC4" w:tentative="1">
      <w:start w:val="1"/>
      <w:numFmt w:val="bullet"/>
      <w:lvlText w:val=""/>
      <w:lvlJc w:val="left"/>
      <w:pPr>
        <w:ind w:left="4320" w:hanging="360"/>
      </w:pPr>
      <w:rPr>
        <w:rFonts w:ascii="Wingdings" w:hAnsi="Wingdings" w:hint="default"/>
      </w:rPr>
    </w:lvl>
    <w:lvl w:ilvl="6" w:tplc="E15C06D0" w:tentative="1">
      <w:start w:val="1"/>
      <w:numFmt w:val="bullet"/>
      <w:lvlText w:val=""/>
      <w:lvlJc w:val="left"/>
      <w:pPr>
        <w:ind w:left="5040" w:hanging="360"/>
      </w:pPr>
      <w:rPr>
        <w:rFonts w:ascii="Symbol" w:hAnsi="Symbol" w:hint="default"/>
      </w:rPr>
    </w:lvl>
    <w:lvl w:ilvl="7" w:tplc="C11AAC80" w:tentative="1">
      <w:start w:val="1"/>
      <w:numFmt w:val="bullet"/>
      <w:lvlText w:val="o"/>
      <w:lvlJc w:val="left"/>
      <w:pPr>
        <w:ind w:left="5760" w:hanging="360"/>
      </w:pPr>
      <w:rPr>
        <w:rFonts w:ascii="Courier New" w:hAnsi="Courier New" w:cs="Courier New" w:hint="default"/>
      </w:rPr>
    </w:lvl>
    <w:lvl w:ilvl="8" w:tplc="261C58EE" w:tentative="1">
      <w:start w:val="1"/>
      <w:numFmt w:val="bullet"/>
      <w:lvlText w:val=""/>
      <w:lvlJc w:val="left"/>
      <w:pPr>
        <w:ind w:left="6480" w:hanging="360"/>
      </w:pPr>
      <w:rPr>
        <w:rFonts w:ascii="Wingdings" w:hAnsi="Wingdings" w:hint="default"/>
      </w:rPr>
    </w:lvl>
  </w:abstractNum>
  <w:abstractNum w:abstractNumId="36" w15:restartNumberingAfterBreak="0">
    <w:nsid w:val="6F957E95"/>
    <w:multiLevelType w:val="hybridMultilevel"/>
    <w:tmpl w:val="77626D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077895"/>
    <w:multiLevelType w:val="hybridMultilevel"/>
    <w:tmpl w:val="882C869C"/>
    <w:lvl w:ilvl="0" w:tplc="04050005">
      <w:start w:val="1"/>
      <w:numFmt w:val="bullet"/>
      <w:lvlText w:val=""/>
      <w:lvlJc w:val="left"/>
      <w:pPr>
        <w:ind w:left="786" w:hanging="360"/>
      </w:pPr>
      <w:rPr>
        <w:rFonts w:ascii="Wingdings" w:hAnsi="Wingdings" w:hint="default"/>
      </w:rPr>
    </w:lvl>
    <w:lvl w:ilvl="1" w:tplc="FBA8F434" w:tentative="1">
      <w:start w:val="1"/>
      <w:numFmt w:val="bullet"/>
      <w:lvlText w:val="o"/>
      <w:lvlJc w:val="left"/>
      <w:pPr>
        <w:ind w:left="1506" w:hanging="360"/>
      </w:pPr>
      <w:rPr>
        <w:rFonts w:ascii="Courier New" w:hAnsi="Courier New" w:cs="Courier New" w:hint="default"/>
      </w:rPr>
    </w:lvl>
    <w:lvl w:ilvl="2" w:tplc="1674B446" w:tentative="1">
      <w:start w:val="1"/>
      <w:numFmt w:val="bullet"/>
      <w:lvlText w:val=""/>
      <w:lvlJc w:val="left"/>
      <w:pPr>
        <w:ind w:left="2226" w:hanging="360"/>
      </w:pPr>
      <w:rPr>
        <w:rFonts w:ascii="Wingdings" w:hAnsi="Wingdings" w:hint="default"/>
      </w:rPr>
    </w:lvl>
    <w:lvl w:ilvl="3" w:tplc="8F040B5A" w:tentative="1">
      <w:start w:val="1"/>
      <w:numFmt w:val="bullet"/>
      <w:lvlText w:val=""/>
      <w:lvlJc w:val="left"/>
      <w:pPr>
        <w:ind w:left="2946" w:hanging="360"/>
      </w:pPr>
      <w:rPr>
        <w:rFonts w:ascii="Symbol" w:hAnsi="Symbol" w:hint="default"/>
      </w:rPr>
    </w:lvl>
    <w:lvl w:ilvl="4" w:tplc="FCCE1BC4" w:tentative="1">
      <w:start w:val="1"/>
      <w:numFmt w:val="bullet"/>
      <w:lvlText w:val="o"/>
      <w:lvlJc w:val="left"/>
      <w:pPr>
        <w:ind w:left="3666" w:hanging="360"/>
      </w:pPr>
      <w:rPr>
        <w:rFonts w:ascii="Courier New" w:hAnsi="Courier New" w:cs="Courier New" w:hint="default"/>
      </w:rPr>
    </w:lvl>
    <w:lvl w:ilvl="5" w:tplc="99840B52" w:tentative="1">
      <w:start w:val="1"/>
      <w:numFmt w:val="bullet"/>
      <w:lvlText w:val=""/>
      <w:lvlJc w:val="left"/>
      <w:pPr>
        <w:ind w:left="4386" w:hanging="360"/>
      </w:pPr>
      <w:rPr>
        <w:rFonts w:ascii="Wingdings" w:hAnsi="Wingdings" w:hint="default"/>
      </w:rPr>
    </w:lvl>
    <w:lvl w:ilvl="6" w:tplc="C42EBE9A" w:tentative="1">
      <w:start w:val="1"/>
      <w:numFmt w:val="bullet"/>
      <w:lvlText w:val=""/>
      <w:lvlJc w:val="left"/>
      <w:pPr>
        <w:ind w:left="5106" w:hanging="360"/>
      </w:pPr>
      <w:rPr>
        <w:rFonts w:ascii="Symbol" w:hAnsi="Symbol" w:hint="default"/>
      </w:rPr>
    </w:lvl>
    <w:lvl w:ilvl="7" w:tplc="893EA078" w:tentative="1">
      <w:start w:val="1"/>
      <w:numFmt w:val="bullet"/>
      <w:lvlText w:val="o"/>
      <w:lvlJc w:val="left"/>
      <w:pPr>
        <w:ind w:left="5826" w:hanging="360"/>
      </w:pPr>
      <w:rPr>
        <w:rFonts w:ascii="Courier New" w:hAnsi="Courier New" w:cs="Courier New" w:hint="default"/>
      </w:rPr>
    </w:lvl>
    <w:lvl w:ilvl="8" w:tplc="8FA41A54" w:tentative="1">
      <w:start w:val="1"/>
      <w:numFmt w:val="bullet"/>
      <w:lvlText w:val=""/>
      <w:lvlJc w:val="left"/>
      <w:pPr>
        <w:ind w:left="6546" w:hanging="360"/>
      </w:pPr>
      <w:rPr>
        <w:rFonts w:ascii="Wingdings" w:hAnsi="Wingdings" w:hint="default"/>
      </w:rPr>
    </w:lvl>
  </w:abstractNum>
  <w:abstractNum w:abstractNumId="38" w15:restartNumberingAfterBreak="0">
    <w:nsid w:val="74A10617"/>
    <w:multiLevelType w:val="hybridMultilevel"/>
    <w:tmpl w:val="B364AF9C"/>
    <w:lvl w:ilvl="0" w:tplc="A2E2626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045B90"/>
    <w:multiLevelType w:val="hybridMultilevel"/>
    <w:tmpl w:val="CD105E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461425"/>
    <w:multiLevelType w:val="hybridMultilevel"/>
    <w:tmpl w:val="4192E6EA"/>
    <w:lvl w:ilvl="0" w:tplc="AADA20B6">
      <w:start w:val="1"/>
      <w:numFmt w:val="bullet"/>
      <w:lvlText w:val=""/>
      <w:lvlJc w:val="left"/>
      <w:pPr>
        <w:ind w:left="720" w:hanging="360"/>
      </w:pPr>
      <w:rPr>
        <w:rFonts w:ascii="Wingdings" w:hAnsi="Wingdings" w:hint="default"/>
      </w:rPr>
    </w:lvl>
    <w:lvl w:ilvl="1" w:tplc="4168B57A" w:tentative="1">
      <w:start w:val="1"/>
      <w:numFmt w:val="bullet"/>
      <w:lvlText w:val="o"/>
      <w:lvlJc w:val="left"/>
      <w:pPr>
        <w:ind w:left="1440" w:hanging="360"/>
      </w:pPr>
      <w:rPr>
        <w:rFonts w:ascii="Courier New" w:hAnsi="Courier New" w:cs="Courier New" w:hint="default"/>
      </w:rPr>
    </w:lvl>
    <w:lvl w:ilvl="2" w:tplc="84A05F86" w:tentative="1">
      <w:start w:val="1"/>
      <w:numFmt w:val="bullet"/>
      <w:lvlText w:val=""/>
      <w:lvlJc w:val="left"/>
      <w:pPr>
        <w:ind w:left="2160" w:hanging="360"/>
      </w:pPr>
      <w:rPr>
        <w:rFonts w:ascii="Wingdings" w:hAnsi="Wingdings" w:hint="default"/>
      </w:rPr>
    </w:lvl>
    <w:lvl w:ilvl="3" w:tplc="13C60AEC" w:tentative="1">
      <w:start w:val="1"/>
      <w:numFmt w:val="bullet"/>
      <w:lvlText w:val=""/>
      <w:lvlJc w:val="left"/>
      <w:pPr>
        <w:ind w:left="2880" w:hanging="360"/>
      </w:pPr>
      <w:rPr>
        <w:rFonts w:ascii="Symbol" w:hAnsi="Symbol" w:hint="default"/>
      </w:rPr>
    </w:lvl>
    <w:lvl w:ilvl="4" w:tplc="444CA37A" w:tentative="1">
      <w:start w:val="1"/>
      <w:numFmt w:val="bullet"/>
      <w:lvlText w:val="o"/>
      <w:lvlJc w:val="left"/>
      <w:pPr>
        <w:ind w:left="3600" w:hanging="360"/>
      </w:pPr>
      <w:rPr>
        <w:rFonts w:ascii="Courier New" w:hAnsi="Courier New" w:cs="Courier New" w:hint="default"/>
      </w:rPr>
    </w:lvl>
    <w:lvl w:ilvl="5" w:tplc="F7DC708E" w:tentative="1">
      <w:start w:val="1"/>
      <w:numFmt w:val="bullet"/>
      <w:lvlText w:val=""/>
      <w:lvlJc w:val="left"/>
      <w:pPr>
        <w:ind w:left="4320" w:hanging="360"/>
      </w:pPr>
      <w:rPr>
        <w:rFonts w:ascii="Wingdings" w:hAnsi="Wingdings" w:hint="default"/>
      </w:rPr>
    </w:lvl>
    <w:lvl w:ilvl="6" w:tplc="5032F5BA" w:tentative="1">
      <w:start w:val="1"/>
      <w:numFmt w:val="bullet"/>
      <w:lvlText w:val=""/>
      <w:lvlJc w:val="left"/>
      <w:pPr>
        <w:ind w:left="5040" w:hanging="360"/>
      </w:pPr>
      <w:rPr>
        <w:rFonts w:ascii="Symbol" w:hAnsi="Symbol" w:hint="default"/>
      </w:rPr>
    </w:lvl>
    <w:lvl w:ilvl="7" w:tplc="78C6DA46" w:tentative="1">
      <w:start w:val="1"/>
      <w:numFmt w:val="bullet"/>
      <w:lvlText w:val="o"/>
      <w:lvlJc w:val="left"/>
      <w:pPr>
        <w:ind w:left="5760" w:hanging="360"/>
      </w:pPr>
      <w:rPr>
        <w:rFonts w:ascii="Courier New" w:hAnsi="Courier New" w:cs="Courier New" w:hint="default"/>
      </w:rPr>
    </w:lvl>
    <w:lvl w:ilvl="8" w:tplc="4F0258A4"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8"/>
  </w:num>
  <w:num w:numId="4">
    <w:abstractNumId w:val="11"/>
  </w:num>
  <w:num w:numId="5">
    <w:abstractNumId w:val="5"/>
  </w:num>
  <w:num w:numId="6">
    <w:abstractNumId w:val="40"/>
  </w:num>
  <w:num w:numId="7">
    <w:abstractNumId w:val="35"/>
  </w:num>
  <w:num w:numId="8">
    <w:abstractNumId w:val="10"/>
  </w:num>
  <w:num w:numId="9">
    <w:abstractNumId w:val="12"/>
  </w:num>
  <w:num w:numId="10">
    <w:abstractNumId w:val="4"/>
  </w:num>
  <w:num w:numId="11">
    <w:abstractNumId w:val="16"/>
  </w:num>
  <w:num w:numId="12">
    <w:abstractNumId w:val="3"/>
  </w:num>
  <w:num w:numId="13">
    <w:abstractNumId w:val="29"/>
  </w:num>
  <w:num w:numId="14">
    <w:abstractNumId w:val="9"/>
  </w:num>
  <w:num w:numId="15">
    <w:abstractNumId w:val="36"/>
  </w:num>
  <w:num w:numId="16">
    <w:abstractNumId w:val="38"/>
  </w:num>
  <w:num w:numId="17">
    <w:abstractNumId w:val="0"/>
  </w:num>
  <w:num w:numId="18">
    <w:abstractNumId w:val="1"/>
  </w:num>
  <w:num w:numId="19">
    <w:abstractNumId w:val="6"/>
  </w:num>
  <w:num w:numId="20">
    <w:abstractNumId w:val="13"/>
  </w:num>
  <w:num w:numId="21">
    <w:abstractNumId w:val="26"/>
  </w:num>
  <w:num w:numId="22">
    <w:abstractNumId w:val="7"/>
  </w:num>
  <w:num w:numId="23">
    <w:abstractNumId w:val="39"/>
  </w:num>
  <w:num w:numId="24">
    <w:abstractNumId w:val="30"/>
  </w:num>
  <w:num w:numId="25">
    <w:abstractNumId w:val="9"/>
  </w:num>
  <w:num w:numId="26">
    <w:abstractNumId w:val="18"/>
  </w:num>
  <w:num w:numId="27">
    <w:abstractNumId w:val="15"/>
  </w:num>
  <w:num w:numId="28">
    <w:abstractNumId w:val="31"/>
  </w:num>
  <w:num w:numId="29">
    <w:abstractNumId w:val="14"/>
  </w:num>
  <w:num w:numId="30">
    <w:abstractNumId w:val="34"/>
  </w:num>
  <w:num w:numId="31">
    <w:abstractNumId w:val="17"/>
  </w:num>
  <w:num w:numId="32">
    <w:abstractNumId w:val="20"/>
  </w:num>
  <w:num w:numId="33">
    <w:abstractNumId w:val="21"/>
  </w:num>
  <w:num w:numId="34">
    <w:abstractNumId w:val="27"/>
  </w:num>
  <w:num w:numId="35">
    <w:abstractNumId w:val="23"/>
  </w:num>
  <w:num w:numId="36">
    <w:abstractNumId w:val="24"/>
  </w:num>
  <w:num w:numId="37">
    <w:abstractNumId w:val="22"/>
  </w:num>
  <w:num w:numId="38">
    <w:abstractNumId w:val="19"/>
  </w:num>
  <w:num w:numId="39">
    <w:abstractNumId w:val="28"/>
  </w:num>
  <w:num w:numId="40">
    <w:abstractNumId w:val="25"/>
  </w:num>
  <w:num w:numId="41">
    <w:abstractNumId w:val="2"/>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13"/>
    <w:rsid w:val="000006C1"/>
    <w:rsid w:val="000034C2"/>
    <w:rsid w:val="00005602"/>
    <w:rsid w:val="0001096F"/>
    <w:rsid w:val="00014FAB"/>
    <w:rsid w:val="0001579D"/>
    <w:rsid w:val="000217C1"/>
    <w:rsid w:val="00022E8F"/>
    <w:rsid w:val="0002612A"/>
    <w:rsid w:val="000315EE"/>
    <w:rsid w:val="000402D6"/>
    <w:rsid w:val="000411E2"/>
    <w:rsid w:val="00042E4C"/>
    <w:rsid w:val="000438B7"/>
    <w:rsid w:val="00043F27"/>
    <w:rsid w:val="00044658"/>
    <w:rsid w:val="000512DD"/>
    <w:rsid w:val="00051F74"/>
    <w:rsid w:val="000548FD"/>
    <w:rsid w:val="00055636"/>
    <w:rsid w:val="000575C1"/>
    <w:rsid w:val="000600A7"/>
    <w:rsid w:val="00063738"/>
    <w:rsid w:val="00063E81"/>
    <w:rsid w:val="00072CCB"/>
    <w:rsid w:val="00080027"/>
    <w:rsid w:val="000811FD"/>
    <w:rsid w:val="0009502E"/>
    <w:rsid w:val="00097738"/>
    <w:rsid w:val="000A07AB"/>
    <w:rsid w:val="000A0858"/>
    <w:rsid w:val="000A2241"/>
    <w:rsid w:val="000A3639"/>
    <w:rsid w:val="000A464A"/>
    <w:rsid w:val="000A4816"/>
    <w:rsid w:val="000B55F2"/>
    <w:rsid w:val="000B7B58"/>
    <w:rsid w:val="000C1159"/>
    <w:rsid w:val="000C4AAB"/>
    <w:rsid w:val="000C55FF"/>
    <w:rsid w:val="000C6251"/>
    <w:rsid w:val="000C6D2F"/>
    <w:rsid w:val="000D3A76"/>
    <w:rsid w:val="000D4ABE"/>
    <w:rsid w:val="000D591A"/>
    <w:rsid w:val="000D5BCC"/>
    <w:rsid w:val="000E650F"/>
    <w:rsid w:val="000F11DE"/>
    <w:rsid w:val="000F28D5"/>
    <w:rsid w:val="000F368F"/>
    <w:rsid w:val="000F3F9F"/>
    <w:rsid w:val="001037D8"/>
    <w:rsid w:val="00123A10"/>
    <w:rsid w:val="00125817"/>
    <w:rsid w:val="001325F4"/>
    <w:rsid w:val="00133A06"/>
    <w:rsid w:val="00137178"/>
    <w:rsid w:val="00140413"/>
    <w:rsid w:val="00142570"/>
    <w:rsid w:val="00144212"/>
    <w:rsid w:val="00145C01"/>
    <w:rsid w:val="0014643E"/>
    <w:rsid w:val="00151CB9"/>
    <w:rsid w:val="00152213"/>
    <w:rsid w:val="00153DA5"/>
    <w:rsid w:val="0016093D"/>
    <w:rsid w:val="00161680"/>
    <w:rsid w:val="001658EC"/>
    <w:rsid w:val="00166C85"/>
    <w:rsid w:val="00170480"/>
    <w:rsid w:val="00170644"/>
    <w:rsid w:val="0017744B"/>
    <w:rsid w:val="00180E63"/>
    <w:rsid w:val="001818D4"/>
    <w:rsid w:val="00183D63"/>
    <w:rsid w:val="00193FAE"/>
    <w:rsid w:val="001A1148"/>
    <w:rsid w:val="001A7DDB"/>
    <w:rsid w:val="001B1A02"/>
    <w:rsid w:val="001B390B"/>
    <w:rsid w:val="001B6A72"/>
    <w:rsid w:val="001C4123"/>
    <w:rsid w:val="001D1709"/>
    <w:rsid w:val="001D5E12"/>
    <w:rsid w:val="001E78C5"/>
    <w:rsid w:val="001F01D2"/>
    <w:rsid w:val="001F08EE"/>
    <w:rsid w:val="001F1F70"/>
    <w:rsid w:val="001F3550"/>
    <w:rsid w:val="001F368D"/>
    <w:rsid w:val="001F5998"/>
    <w:rsid w:val="001F5E16"/>
    <w:rsid w:val="001F5FD0"/>
    <w:rsid w:val="001F5FE1"/>
    <w:rsid w:val="001F6980"/>
    <w:rsid w:val="0020092D"/>
    <w:rsid w:val="00201989"/>
    <w:rsid w:val="00201EC3"/>
    <w:rsid w:val="0020383B"/>
    <w:rsid w:val="00203FE3"/>
    <w:rsid w:val="00217292"/>
    <w:rsid w:val="0022125E"/>
    <w:rsid w:val="00221E34"/>
    <w:rsid w:val="002220D0"/>
    <w:rsid w:val="002226BB"/>
    <w:rsid w:val="0022271E"/>
    <w:rsid w:val="00222DB9"/>
    <w:rsid w:val="00227CC7"/>
    <w:rsid w:val="0023349C"/>
    <w:rsid w:val="00243331"/>
    <w:rsid w:val="00243484"/>
    <w:rsid w:val="002443C9"/>
    <w:rsid w:val="00244F72"/>
    <w:rsid w:val="002528FA"/>
    <w:rsid w:val="00257097"/>
    <w:rsid w:val="00263669"/>
    <w:rsid w:val="002667BC"/>
    <w:rsid w:val="00270672"/>
    <w:rsid w:val="00273BEE"/>
    <w:rsid w:val="00273C4A"/>
    <w:rsid w:val="00274C43"/>
    <w:rsid w:val="00275AC3"/>
    <w:rsid w:val="002922D5"/>
    <w:rsid w:val="00294524"/>
    <w:rsid w:val="002A6251"/>
    <w:rsid w:val="002A6D5B"/>
    <w:rsid w:val="002A7817"/>
    <w:rsid w:val="002A7BAD"/>
    <w:rsid w:val="002B1867"/>
    <w:rsid w:val="002B2313"/>
    <w:rsid w:val="002B41C4"/>
    <w:rsid w:val="002B4519"/>
    <w:rsid w:val="002B4ADD"/>
    <w:rsid w:val="002B5A5E"/>
    <w:rsid w:val="002B641B"/>
    <w:rsid w:val="002B6882"/>
    <w:rsid w:val="002B74A4"/>
    <w:rsid w:val="002C0AD3"/>
    <w:rsid w:val="002C639E"/>
    <w:rsid w:val="002C69C4"/>
    <w:rsid w:val="002C7D7D"/>
    <w:rsid w:val="002D1DCE"/>
    <w:rsid w:val="002D2E92"/>
    <w:rsid w:val="002D37F7"/>
    <w:rsid w:val="002E0E11"/>
    <w:rsid w:val="002E59E1"/>
    <w:rsid w:val="002E6F72"/>
    <w:rsid w:val="002F4864"/>
    <w:rsid w:val="00304B0D"/>
    <w:rsid w:val="00310963"/>
    <w:rsid w:val="003130F3"/>
    <w:rsid w:val="00314A38"/>
    <w:rsid w:val="00316C73"/>
    <w:rsid w:val="0032065E"/>
    <w:rsid w:val="0032437A"/>
    <w:rsid w:val="0032494B"/>
    <w:rsid w:val="00331093"/>
    <w:rsid w:val="0033158A"/>
    <w:rsid w:val="00335880"/>
    <w:rsid w:val="0033769C"/>
    <w:rsid w:val="00341679"/>
    <w:rsid w:val="00343977"/>
    <w:rsid w:val="00343B0D"/>
    <w:rsid w:val="00344C34"/>
    <w:rsid w:val="00345A4F"/>
    <w:rsid w:val="00351233"/>
    <w:rsid w:val="00353320"/>
    <w:rsid w:val="00356AE4"/>
    <w:rsid w:val="00357F5D"/>
    <w:rsid w:val="003617A7"/>
    <w:rsid w:val="003625AF"/>
    <w:rsid w:val="003709A6"/>
    <w:rsid w:val="00371402"/>
    <w:rsid w:val="0037318A"/>
    <w:rsid w:val="00373498"/>
    <w:rsid w:val="00374AA7"/>
    <w:rsid w:val="00377688"/>
    <w:rsid w:val="00377EC8"/>
    <w:rsid w:val="00377FB3"/>
    <w:rsid w:val="0038039A"/>
    <w:rsid w:val="0038332A"/>
    <w:rsid w:val="00384622"/>
    <w:rsid w:val="0039044B"/>
    <w:rsid w:val="00394F09"/>
    <w:rsid w:val="003962EE"/>
    <w:rsid w:val="003A27AA"/>
    <w:rsid w:val="003A3792"/>
    <w:rsid w:val="003A7CC8"/>
    <w:rsid w:val="003B08E2"/>
    <w:rsid w:val="003B37E3"/>
    <w:rsid w:val="003B386C"/>
    <w:rsid w:val="003B3D40"/>
    <w:rsid w:val="003C1035"/>
    <w:rsid w:val="003C4E83"/>
    <w:rsid w:val="003C5BE4"/>
    <w:rsid w:val="003C6D4C"/>
    <w:rsid w:val="003C7A2C"/>
    <w:rsid w:val="003D1DE8"/>
    <w:rsid w:val="003E03D0"/>
    <w:rsid w:val="003E1A17"/>
    <w:rsid w:val="003E33BC"/>
    <w:rsid w:val="003E47D6"/>
    <w:rsid w:val="003F3635"/>
    <w:rsid w:val="003F7443"/>
    <w:rsid w:val="00401321"/>
    <w:rsid w:val="00401B3F"/>
    <w:rsid w:val="004032D1"/>
    <w:rsid w:val="0040331A"/>
    <w:rsid w:val="00403EE4"/>
    <w:rsid w:val="00404824"/>
    <w:rsid w:val="0041013E"/>
    <w:rsid w:val="0041050B"/>
    <w:rsid w:val="00411504"/>
    <w:rsid w:val="00417685"/>
    <w:rsid w:val="00431363"/>
    <w:rsid w:val="0043496C"/>
    <w:rsid w:val="004368DE"/>
    <w:rsid w:val="0044186A"/>
    <w:rsid w:val="00443767"/>
    <w:rsid w:val="00451926"/>
    <w:rsid w:val="00456D55"/>
    <w:rsid w:val="004577BC"/>
    <w:rsid w:val="00462242"/>
    <w:rsid w:val="00466496"/>
    <w:rsid w:val="00473428"/>
    <w:rsid w:val="004755E6"/>
    <w:rsid w:val="00480AEC"/>
    <w:rsid w:val="00481C44"/>
    <w:rsid w:val="00483B97"/>
    <w:rsid w:val="00490956"/>
    <w:rsid w:val="004933F1"/>
    <w:rsid w:val="00496686"/>
    <w:rsid w:val="004970DC"/>
    <w:rsid w:val="004A2425"/>
    <w:rsid w:val="004A6560"/>
    <w:rsid w:val="004B298C"/>
    <w:rsid w:val="004B311B"/>
    <w:rsid w:val="004B4896"/>
    <w:rsid w:val="004B4ADB"/>
    <w:rsid w:val="004B7BA0"/>
    <w:rsid w:val="004C03BF"/>
    <w:rsid w:val="004C3710"/>
    <w:rsid w:val="004C6266"/>
    <w:rsid w:val="004D7032"/>
    <w:rsid w:val="004E2799"/>
    <w:rsid w:val="004E35EF"/>
    <w:rsid w:val="004E5E4E"/>
    <w:rsid w:val="004F1301"/>
    <w:rsid w:val="004F212E"/>
    <w:rsid w:val="004F43DA"/>
    <w:rsid w:val="00503474"/>
    <w:rsid w:val="00503485"/>
    <w:rsid w:val="00504326"/>
    <w:rsid w:val="0050755B"/>
    <w:rsid w:val="00510D28"/>
    <w:rsid w:val="00511FCB"/>
    <w:rsid w:val="00512026"/>
    <w:rsid w:val="00514DA7"/>
    <w:rsid w:val="00516E9E"/>
    <w:rsid w:val="00523F81"/>
    <w:rsid w:val="00524387"/>
    <w:rsid w:val="00530CEB"/>
    <w:rsid w:val="005323AA"/>
    <w:rsid w:val="00532AAB"/>
    <w:rsid w:val="00537B1B"/>
    <w:rsid w:val="00537BC7"/>
    <w:rsid w:val="00540641"/>
    <w:rsid w:val="005420E5"/>
    <w:rsid w:val="00545F88"/>
    <w:rsid w:val="00546688"/>
    <w:rsid w:val="005473E0"/>
    <w:rsid w:val="00552DA8"/>
    <w:rsid w:val="00553BD3"/>
    <w:rsid w:val="00564F59"/>
    <w:rsid w:val="00584536"/>
    <w:rsid w:val="00585833"/>
    <w:rsid w:val="005865B9"/>
    <w:rsid w:val="0058688E"/>
    <w:rsid w:val="005931C9"/>
    <w:rsid w:val="00595398"/>
    <w:rsid w:val="005956D3"/>
    <w:rsid w:val="005A53A9"/>
    <w:rsid w:val="005B1E4D"/>
    <w:rsid w:val="005B21EC"/>
    <w:rsid w:val="005C68F4"/>
    <w:rsid w:val="005C6A3D"/>
    <w:rsid w:val="005D1647"/>
    <w:rsid w:val="005D31C2"/>
    <w:rsid w:val="005D4ECD"/>
    <w:rsid w:val="005E05E7"/>
    <w:rsid w:val="005E3EE8"/>
    <w:rsid w:val="005E4E7C"/>
    <w:rsid w:val="005E567D"/>
    <w:rsid w:val="005F0DB2"/>
    <w:rsid w:val="005F2B68"/>
    <w:rsid w:val="005F2EC1"/>
    <w:rsid w:val="005F326C"/>
    <w:rsid w:val="005F5945"/>
    <w:rsid w:val="005F5B01"/>
    <w:rsid w:val="006008B3"/>
    <w:rsid w:val="00610D6E"/>
    <w:rsid w:val="0061187E"/>
    <w:rsid w:val="00612CD4"/>
    <w:rsid w:val="00614DEA"/>
    <w:rsid w:val="006151A2"/>
    <w:rsid w:val="006270E3"/>
    <w:rsid w:val="0063462A"/>
    <w:rsid w:val="00634B0C"/>
    <w:rsid w:val="006425DD"/>
    <w:rsid w:val="00645CD2"/>
    <w:rsid w:val="006476E4"/>
    <w:rsid w:val="006501DF"/>
    <w:rsid w:val="00653B65"/>
    <w:rsid w:val="00656CAD"/>
    <w:rsid w:val="00660CBC"/>
    <w:rsid w:val="006633AC"/>
    <w:rsid w:val="0066406D"/>
    <w:rsid w:val="006658A9"/>
    <w:rsid w:val="006716A3"/>
    <w:rsid w:val="00675EBE"/>
    <w:rsid w:val="00680FAB"/>
    <w:rsid w:val="00682852"/>
    <w:rsid w:val="006865D9"/>
    <w:rsid w:val="00694B55"/>
    <w:rsid w:val="006A69A3"/>
    <w:rsid w:val="006B2109"/>
    <w:rsid w:val="006B55F2"/>
    <w:rsid w:val="006C4088"/>
    <w:rsid w:val="006C4952"/>
    <w:rsid w:val="006D0CF5"/>
    <w:rsid w:val="006D294B"/>
    <w:rsid w:val="006D7FF9"/>
    <w:rsid w:val="006E1724"/>
    <w:rsid w:val="006E761A"/>
    <w:rsid w:val="006E7A15"/>
    <w:rsid w:val="006F06BC"/>
    <w:rsid w:val="006F0BB7"/>
    <w:rsid w:val="006F2DC0"/>
    <w:rsid w:val="007012A7"/>
    <w:rsid w:val="0071312A"/>
    <w:rsid w:val="00714F0F"/>
    <w:rsid w:val="00715A56"/>
    <w:rsid w:val="00725BC2"/>
    <w:rsid w:val="00726FED"/>
    <w:rsid w:val="007316C2"/>
    <w:rsid w:val="00732B50"/>
    <w:rsid w:val="00733651"/>
    <w:rsid w:val="00736898"/>
    <w:rsid w:val="007372D6"/>
    <w:rsid w:val="00740E3C"/>
    <w:rsid w:val="00743918"/>
    <w:rsid w:val="007465E2"/>
    <w:rsid w:val="00752C4A"/>
    <w:rsid w:val="0075463C"/>
    <w:rsid w:val="007622CB"/>
    <w:rsid w:val="00764CFC"/>
    <w:rsid w:val="0077033E"/>
    <w:rsid w:val="0077107B"/>
    <w:rsid w:val="00775222"/>
    <w:rsid w:val="00775CE6"/>
    <w:rsid w:val="00781023"/>
    <w:rsid w:val="00781208"/>
    <w:rsid w:val="00782738"/>
    <w:rsid w:val="00784901"/>
    <w:rsid w:val="0078675F"/>
    <w:rsid w:val="007869EB"/>
    <w:rsid w:val="00787508"/>
    <w:rsid w:val="007930F2"/>
    <w:rsid w:val="00793DEE"/>
    <w:rsid w:val="007953D8"/>
    <w:rsid w:val="00796807"/>
    <w:rsid w:val="007A1CD0"/>
    <w:rsid w:val="007A5257"/>
    <w:rsid w:val="007A5D51"/>
    <w:rsid w:val="007B0496"/>
    <w:rsid w:val="007B0EE5"/>
    <w:rsid w:val="007C7504"/>
    <w:rsid w:val="007C772D"/>
    <w:rsid w:val="007D0F45"/>
    <w:rsid w:val="007D48FD"/>
    <w:rsid w:val="007D62EB"/>
    <w:rsid w:val="007E0A22"/>
    <w:rsid w:val="007E1EF0"/>
    <w:rsid w:val="007E4E3F"/>
    <w:rsid w:val="007E7864"/>
    <w:rsid w:val="007F2AD4"/>
    <w:rsid w:val="007F6F27"/>
    <w:rsid w:val="00800751"/>
    <w:rsid w:val="0080468A"/>
    <w:rsid w:val="00805395"/>
    <w:rsid w:val="008075B5"/>
    <w:rsid w:val="008079D1"/>
    <w:rsid w:val="00810131"/>
    <w:rsid w:val="00811EFA"/>
    <w:rsid w:val="008170BC"/>
    <w:rsid w:val="00817B99"/>
    <w:rsid w:val="008241F8"/>
    <w:rsid w:val="00831115"/>
    <w:rsid w:val="00832FF4"/>
    <w:rsid w:val="008343BE"/>
    <w:rsid w:val="008347E8"/>
    <w:rsid w:val="0084278E"/>
    <w:rsid w:val="00854E65"/>
    <w:rsid w:val="00857819"/>
    <w:rsid w:val="00860EB2"/>
    <w:rsid w:val="008629FC"/>
    <w:rsid w:val="00862F48"/>
    <w:rsid w:val="00866E2E"/>
    <w:rsid w:val="0088185F"/>
    <w:rsid w:val="00883393"/>
    <w:rsid w:val="00884DE7"/>
    <w:rsid w:val="008927C1"/>
    <w:rsid w:val="00893E70"/>
    <w:rsid w:val="00894389"/>
    <w:rsid w:val="0089736E"/>
    <w:rsid w:val="0089768B"/>
    <w:rsid w:val="008A2A45"/>
    <w:rsid w:val="008B3272"/>
    <w:rsid w:val="008B4ACD"/>
    <w:rsid w:val="008B52D9"/>
    <w:rsid w:val="008B787C"/>
    <w:rsid w:val="008B7C02"/>
    <w:rsid w:val="008B7F54"/>
    <w:rsid w:val="008C10F3"/>
    <w:rsid w:val="008C33DF"/>
    <w:rsid w:val="008D2163"/>
    <w:rsid w:val="008E1612"/>
    <w:rsid w:val="008E47EF"/>
    <w:rsid w:val="008E4FAF"/>
    <w:rsid w:val="008E67E2"/>
    <w:rsid w:val="008E69BE"/>
    <w:rsid w:val="008F3BE0"/>
    <w:rsid w:val="008F4765"/>
    <w:rsid w:val="008F5A1D"/>
    <w:rsid w:val="008F65F0"/>
    <w:rsid w:val="00911789"/>
    <w:rsid w:val="00916842"/>
    <w:rsid w:val="00917C75"/>
    <w:rsid w:val="00923BBA"/>
    <w:rsid w:val="00932D5F"/>
    <w:rsid w:val="00933163"/>
    <w:rsid w:val="00933170"/>
    <w:rsid w:val="00934548"/>
    <w:rsid w:val="00937A07"/>
    <w:rsid w:val="009402E8"/>
    <w:rsid w:val="009450CE"/>
    <w:rsid w:val="00951987"/>
    <w:rsid w:val="00957A90"/>
    <w:rsid w:val="009603F9"/>
    <w:rsid w:val="00961552"/>
    <w:rsid w:val="00973398"/>
    <w:rsid w:val="009734D4"/>
    <w:rsid w:val="00974F11"/>
    <w:rsid w:val="00976D58"/>
    <w:rsid w:val="00981391"/>
    <w:rsid w:val="00983F81"/>
    <w:rsid w:val="009915C6"/>
    <w:rsid w:val="00992397"/>
    <w:rsid w:val="009A2DA2"/>
    <w:rsid w:val="009A3171"/>
    <w:rsid w:val="009A55D8"/>
    <w:rsid w:val="009A681A"/>
    <w:rsid w:val="009B55BB"/>
    <w:rsid w:val="009C7311"/>
    <w:rsid w:val="009D31E6"/>
    <w:rsid w:val="009D33E1"/>
    <w:rsid w:val="009D56F8"/>
    <w:rsid w:val="009D5BAD"/>
    <w:rsid w:val="009D5EB8"/>
    <w:rsid w:val="009D6879"/>
    <w:rsid w:val="009D739F"/>
    <w:rsid w:val="009D75C7"/>
    <w:rsid w:val="009E3328"/>
    <w:rsid w:val="009E7ADD"/>
    <w:rsid w:val="009F0093"/>
    <w:rsid w:val="009F3461"/>
    <w:rsid w:val="009F3F16"/>
    <w:rsid w:val="00A02994"/>
    <w:rsid w:val="00A042E0"/>
    <w:rsid w:val="00A051CB"/>
    <w:rsid w:val="00A11D93"/>
    <w:rsid w:val="00A12D97"/>
    <w:rsid w:val="00A15B9B"/>
    <w:rsid w:val="00A15E3E"/>
    <w:rsid w:val="00A16AC3"/>
    <w:rsid w:val="00A179DC"/>
    <w:rsid w:val="00A2644A"/>
    <w:rsid w:val="00A27CE7"/>
    <w:rsid w:val="00A324B2"/>
    <w:rsid w:val="00A3562B"/>
    <w:rsid w:val="00A3771A"/>
    <w:rsid w:val="00A402FE"/>
    <w:rsid w:val="00A41A85"/>
    <w:rsid w:val="00A45925"/>
    <w:rsid w:val="00A45A87"/>
    <w:rsid w:val="00A4753F"/>
    <w:rsid w:val="00A5628B"/>
    <w:rsid w:val="00A64362"/>
    <w:rsid w:val="00A64EA9"/>
    <w:rsid w:val="00A6633E"/>
    <w:rsid w:val="00A66870"/>
    <w:rsid w:val="00A70DFC"/>
    <w:rsid w:val="00A71627"/>
    <w:rsid w:val="00A716DA"/>
    <w:rsid w:val="00A72830"/>
    <w:rsid w:val="00A75692"/>
    <w:rsid w:val="00A7594F"/>
    <w:rsid w:val="00A82BA8"/>
    <w:rsid w:val="00A83173"/>
    <w:rsid w:val="00A90D9B"/>
    <w:rsid w:val="00A96CB6"/>
    <w:rsid w:val="00A974AE"/>
    <w:rsid w:val="00AA4AFF"/>
    <w:rsid w:val="00AA7FFC"/>
    <w:rsid w:val="00AB0835"/>
    <w:rsid w:val="00AB59D2"/>
    <w:rsid w:val="00AC3CDA"/>
    <w:rsid w:val="00AC76C6"/>
    <w:rsid w:val="00AD1DFC"/>
    <w:rsid w:val="00AD4781"/>
    <w:rsid w:val="00AD5B7D"/>
    <w:rsid w:val="00AE1637"/>
    <w:rsid w:val="00AE7466"/>
    <w:rsid w:val="00AF3398"/>
    <w:rsid w:val="00AF6579"/>
    <w:rsid w:val="00B00CCF"/>
    <w:rsid w:val="00B03708"/>
    <w:rsid w:val="00B049F3"/>
    <w:rsid w:val="00B1032C"/>
    <w:rsid w:val="00B142EB"/>
    <w:rsid w:val="00B15619"/>
    <w:rsid w:val="00B25789"/>
    <w:rsid w:val="00B40737"/>
    <w:rsid w:val="00B4243D"/>
    <w:rsid w:val="00B44FC8"/>
    <w:rsid w:val="00B47775"/>
    <w:rsid w:val="00B47F23"/>
    <w:rsid w:val="00B54441"/>
    <w:rsid w:val="00B5519A"/>
    <w:rsid w:val="00B56F98"/>
    <w:rsid w:val="00B66A36"/>
    <w:rsid w:val="00B7649C"/>
    <w:rsid w:val="00B87768"/>
    <w:rsid w:val="00B91402"/>
    <w:rsid w:val="00BA3CB9"/>
    <w:rsid w:val="00BA6701"/>
    <w:rsid w:val="00BB3356"/>
    <w:rsid w:val="00BB5C1D"/>
    <w:rsid w:val="00BB64DF"/>
    <w:rsid w:val="00BC1409"/>
    <w:rsid w:val="00BD195E"/>
    <w:rsid w:val="00BD3A2D"/>
    <w:rsid w:val="00BD4B3F"/>
    <w:rsid w:val="00BE2ECA"/>
    <w:rsid w:val="00BE7046"/>
    <w:rsid w:val="00BE726B"/>
    <w:rsid w:val="00BF3972"/>
    <w:rsid w:val="00C00239"/>
    <w:rsid w:val="00C004EE"/>
    <w:rsid w:val="00C049E3"/>
    <w:rsid w:val="00C05C68"/>
    <w:rsid w:val="00C0730F"/>
    <w:rsid w:val="00C10E7D"/>
    <w:rsid w:val="00C11625"/>
    <w:rsid w:val="00C13BAF"/>
    <w:rsid w:val="00C13F63"/>
    <w:rsid w:val="00C14A6B"/>
    <w:rsid w:val="00C20145"/>
    <w:rsid w:val="00C24F4A"/>
    <w:rsid w:val="00C3425B"/>
    <w:rsid w:val="00C37018"/>
    <w:rsid w:val="00C435FE"/>
    <w:rsid w:val="00C4460A"/>
    <w:rsid w:val="00C4636D"/>
    <w:rsid w:val="00C501CC"/>
    <w:rsid w:val="00C6304E"/>
    <w:rsid w:val="00C63D5E"/>
    <w:rsid w:val="00C7788F"/>
    <w:rsid w:val="00C8092A"/>
    <w:rsid w:val="00C80BA4"/>
    <w:rsid w:val="00C81713"/>
    <w:rsid w:val="00C819DE"/>
    <w:rsid w:val="00C828EE"/>
    <w:rsid w:val="00C91858"/>
    <w:rsid w:val="00C91A5D"/>
    <w:rsid w:val="00C94562"/>
    <w:rsid w:val="00C977C2"/>
    <w:rsid w:val="00CA35F0"/>
    <w:rsid w:val="00CA3BF1"/>
    <w:rsid w:val="00CA3C38"/>
    <w:rsid w:val="00CA53F4"/>
    <w:rsid w:val="00CB0207"/>
    <w:rsid w:val="00CB2808"/>
    <w:rsid w:val="00CB379F"/>
    <w:rsid w:val="00CB6F8A"/>
    <w:rsid w:val="00CC43BA"/>
    <w:rsid w:val="00CC5608"/>
    <w:rsid w:val="00CC6B67"/>
    <w:rsid w:val="00CC78FB"/>
    <w:rsid w:val="00CC7AFD"/>
    <w:rsid w:val="00CD0E7B"/>
    <w:rsid w:val="00CD58F4"/>
    <w:rsid w:val="00CE31AD"/>
    <w:rsid w:val="00CF39C9"/>
    <w:rsid w:val="00CF43C6"/>
    <w:rsid w:val="00CF55EB"/>
    <w:rsid w:val="00D00D80"/>
    <w:rsid w:val="00D021B6"/>
    <w:rsid w:val="00D04B2C"/>
    <w:rsid w:val="00D10D41"/>
    <w:rsid w:val="00D12828"/>
    <w:rsid w:val="00D140B4"/>
    <w:rsid w:val="00D15907"/>
    <w:rsid w:val="00D21280"/>
    <w:rsid w:val="00D22990"/>
    <w:rsid w:val="00D23308"/>
    <w:rsid w:val="00D26438"/>
    <w:rsid w:val="00D30DA1"/>
    <w:rsid w:val="00D3238D"/>
    <w:rsid w:val="00D3349A"/>
    <w:rsid w:val="00D34D5B"/>
    <w:rsid w:val="00D34EAD"/>
    <w:rsid w:val="00D36357"/>
    <w:rsid w:val="00D36A70"/>
    <w:rsid w:val="00D37DC9"/>
    <w:rsid w:val="00D413CF"/>
    <w:rsid w:val="00D41929"/>
    <w:rsid w:val="00D43AC5"/>
    <w:rsid w:val="00D46407"/>
    <w:rsid w:val="00D4676B"/>
    <w:rsid w:val="00D47B6A"/>
    <w:rsid w:val="00D51679"/>
    <w:rsid w:val="00D55D91"/>
    <w:rsid w:val="00D56700"/>
    <w:rsid w:val="00D57837"/>
    <w:rsid w:val="00D64371"/>
    <w:rsid w:val="00D64D16"/>
    <w:rsid w:val="00D65757"/>
    <w:rsid w:val="00D65F3B"/>
    <w:rsid w:val="00D67B41"/>
    <w:rsid w:val="00D7133C"/>
    <w:rsid w:val="00D80E95"/>
    <w:rsid w:val="00D82FB3"/>
    <w:rsid w:val="00D8756B"/>
    <w:rsid w:val="00D926D6"/>
    <w:rsid w:val="00D94D8E"/>
    <w:rsid w:val="00DB071E"/>
    <w:rsid w:val="00DB1BF8"/>
    <w:rsid w:val="00DB58E0"/>
    <w:rsid w:val="00DC0264"/>
    <w:rsid w:val="00DC1658"/>
    <w:rsid w:val="00DC190B"/>
    <w:rsid w:val="00DC3B0A"/>
    <w:rsid w:val="00DD1AF2"/>
    <w:rsid w:val="00DD77F6"/>
    <w:rsid w:val="00DE34A4"/>
    <w:rsid w:val="00DE5257"/>
    <w:rsid w:val="00DF67A7"/>
    <w:rsid w:val="00DF7187"/>
    <w:rsid w:val="00E00041"/>
    <w:rsid w:val="00E002B4"/>
    <w:rsid w:val="00E0283C"/>
    <w:rsid w:val="00E02C11"/>
    <w:rsid w:val="00E04272"/>
    <w:rsid w:val="00E050A2"/>
    <w:rsid w:val="00E11CA4"/>
    <w:rsid w:val="00E13CD5"/>
    <w:rsid w:val="00E21580"/>
    <w:rsid w:val="00E30134"/>
    <w:rsid w:val="00E36027"/>
    <w:rsid w:val="00E46543"/>
    <w:rsid w:val="00E53669"/>
    <w:rsid w:val="00E558F9"/>
    <w:rsid w:val="00E60949"/>
    <w:rsid w:val="00E6271F"/>
    <w:rsid w:val="00E633E2"/>
    <w:rsid w:val="00E7367C"/>
    <w:rsid w:val="00E7413C"/>
    <w:rsid w:val="00E74D43"/>
    <w:rsid w:val="00E766C9"/>
    <w:rsid w:val="00E85152"/>
    <w:rsid w:val="00E918CC"/>
    <w:rsid w:val="00E91FB0"/>
    <w:rsid w:val="00E926D6"/>
    <w:rsid w:val="00E94C63"/>
    <w:rsid w:val="00E95AA8"/>
    <w:rsid w:val="00E96278"/>
    <w:rsid w:val="00E9743D"/>
    <w:rsid w:val="00EA2B62"/>
    <w:rsid w:val="00EA2FCB"/>
    <w:rsid w:val="00EA538A"/>
    <w:rsid w:val="00EB089E"/>
    <w:rsid w:val="00EB12DE"/>
    <w:rsid w:val="00EB6849"/>
    <w:rsid w:val="00EC71EF"/>
    <w:rsid w:val="00EC7E5E"/>
    <w:rsid w:val="00EC7FA8"/>
    <w:rsid w:val="00EC7FB8"/>
    <w:rsid w:val="00ED28EE"/>
    <w:rsid w:val="00ED38FB"/>
    <w:rsid w:val="00ED3D19"/>
    <w:rsid w:val="00ED59F7"/>
    <w:rsid w:val="00ED5EC5"/>
    <w:rsid w:val="00EE0256"/>
    <w:rsid w:val="00EE0290"/>
    <w:rsid w:val="00EE410C"/>
    <w:rsid w:val="00EE7D90"/>
    <w:rsid w:val="00EF0605"/>
    <w:rsid w:val="00EF1066"/>
    <w:rsid w:val="00EF26D1"/>
    <w:rsid w:val="00EF30A6"/>
    <w:rsid w:val="00F05FD2"/>
    <w:rsid w:val="00F076AA"/>
    <w:rsid w:val="00F11093"/>
    <w:rsid w:val="00F126E0"/>
    <w:rsid w:val="00F16187"/>
    <w:rsid w:val="00F17325"/>
    <w:rsid w:val="00F20385"/>
    <w:rsid w:val="00F268DE"/>
    <w:rsid w:val="00F33062"/>
    <w:rsid w:val="00F407DE"/>
    <w:rsid w:val="00F4145A"/>
    <w:rsid w:val="00F45532"/>
    <w:rsid w:val="00F51FD0"/>
    <w:rsid w:val="00F533A8"/>
    <w:rsid w:val="00F60EE6"/>
    <w:rsid w:val="00F62C2D"/>
    <w:rsid w:val="00F63E2A"/>
    <w:rsid w:val="00F64B60"/>
    <w:rsid w:val="00F66E4D"/>
    <w:rsid w:val="00F723CC"/>
    <w:rsid w:val="00F754B4"/>
    <w:rsid w:val="00F7741A"/>
    <w:rsid w:val="00F80221"/>
    <w:rsid w:val="00F80886"/>
    <w:rsid w:val="00F8461E"/>
    <w:rsid w:val="00F85155"/>
    <w:rsid w:val="00F85E17"/>
    <w:rsid w:val="00F90B66"/>
    <w:rsid w:val="00F91D41"/>
    <w:rsid w:val="00F94981"/>
    <w:rsid w:val="00F968C0"/>
    <w:rsid w:val="00F97375"/>
    <w:rsid w:val="00FA0281"/>
    <w:rsid w:val="00FA3A6C"/>
    <w:rsid w:val="00FB0BAD"/>
    <w:rsid w:val="00FB1FBD"/>
    <w:rsid w:val="00FB7B47"/>
    <w:rsid w:val="00FC05DA"/>
    <w:rsid w:val="00FC0646"/>
    <w:rsid w:val="00FD0B63"/>
    <w:rsid w:val="00FE01C5"/>
    <w:rsid w:val="00FE5CE5"/>
    <w:rsid w:val="00FE5D6A"/>
    <w:rsid w:val="00FF1A88"/>
    <w:rsid w:val="00FF1D76"/>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CCB"/>
  <w15:docId w15:val="{C2C513F6-333C-47D7-8B19-40C0CE2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8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002B4"/>
    <w:pPr>
      <w:ind w:left="720"/>
      <w:contextualSpacing/>
    </w:pPr>
  </w:style>
  <w:style w:type="paragraph" w:styleId="Zkladntext">
    <w:name w:val="Body Text"/>
    <w:basedOn w:val="Normln"/>
    <w:link w:val="ZkladntextChar"/>
    <w:rsid w:val="00CB2808"/>
    <w:pPr>
      <w:spacing w:after="0" w:line="240" w:lineRule="auto"/>
    </w:pPr>
    <w:rPr>
      <w:rFonts w:ascii="Times New Roman" w:eastAsia="Times New Roman" w:hAnsi="Times New Roman" w:cs="Times New Roman"/>
      <w:b/>
      <w:bCs/>
      <w:sz w:val="32"/>
      <w:szCs w:val="24"/>
      <w:u w:val="single"/>
      <w:lang w:eastAsia="cs-CZ"/>
    </w:rPr>
  </w:style>
  <w:style w:type="character" w:customStyle="1" w:styleId="ZkladntextChar">
    <w:name w:val="Základní text Char"/>
    <w:basedOn w:val="Standardnpsmoodstavce"/>
    <w:link w:val="Zkladntext"/>
    <w:rsid w:val="00CB2808"/>
    <w:rPr>
      <w:rFonts w:ascii="Times New Roman" w:eastAsia="Times New Roman" w:hAnsi="Times New Roman" w:cs="Times New Roman"/>
      <w:b/>
      <w:bCs/>
      <w:sz w:val="32"/>
      <w:szCs w:val="24"/>
      <w:u w:val="single"/>
      <w:lang w:eastAsia="cs-CZ"/>
    </w:rPr>
  </w:style>
  <w:style w:type="paragraph" w:customStyle="1" w:styleId="Bezmezer1">
    <w:name w:val="Bez mezer1"/>
    <w:rsid w:val="00243331"/>
    <w:pPr>
      <w:spacing w:after="0" w:line="240" w:lineRule="auto"/>
    </w:pPr>
    <w:rPr>
      <w:rFonts w:ascii="Calibri" w:eastAsia="Times New Roman" w:hAnsi="Calibri" w:cs="Times New Roman"/>
    </w:rPr>
  </w:style>
  <w:style w:type="paragraph" w:styleId="Zhlav">
    <w:name w:val="header"/>
    <w:basedOn w:val="Normln"/>
    <w:link w:val="ZhlavChar"/>
    <w:uiPriority w:val="99"/>
    <w:rsid w:val="009E332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E33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4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B2C"/>
  </w:style>
  <w:style w:type="paragraph" w:styleId="Textbubliny">
    <w:name w:val="Balloon Text"/>
    <w:basedOn w:val="Normln"/>
    <w:link w:val="TextbublinyChar"/>
    <w:uiPriority w:val="99"/>
    <w:semiHidden/>
    <w:unhideWhenUsed/>
    <w:rsid w:val="00166C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6C85"/>
    <w:rPr>
      <w:rFonts w:ascii="Segoe UI" w:hAnsi="Segoe UI" w:cs="Segoe UI"/>
      <w:sz w:val="18"/>
      <w:szCs w:val="18"/>
    </w:rPr>
  </w:style>
  <w:style w:type="paragraph" w:customStyle="1" w:styleId="Bezmezer2">
    <w:name w:val="Bez mezer2"/>
    <w:rsid w:val="00992397"/>
    <w:pPr>
      <w:spacing w:after="0" w:line="240" w:lineRule="auto"/>
    </w:pPr>
    <w:rPr>
      <w:rFonts w:ascii="Calibri" w:eastAsia="Times New Roman" w:hAnsi="Calibri" w:cs="Times New Roman"/>
    </w:rPr>
  </w:style>
  <w:style w:type="paragraph" w:customStyle="1" w:styleId="Bezmezer3">
    <w:name w:val="Bez mezer3"/>
    <w:rsid w:val="00E11CA4"/>
    <w:pPr>
      <w:spacing w:after="0" w:line="240" w:lineRule="auto"/>
    </w:pPr>
    <w:rPr>
      <w:rFonts w:ascii="Calibri" w:eastAsia="Times New Roman" w:hAnsi="Calibri" w:cs="Times New Roman"/>
    </w:rPr>
  </w:style>
  <w:style w:type="paragraph" w:customStyle="1" w:styleId="Bezmezer4">
    <w:name w:val="Bez mezer4"/>
    <w:rsid w:val="00C10E7D"/>
    <w:pPr>
      <w:spacing w:after="0" w:line="240" w:lineRule="auto"/>
    </w:pPr>
    <w:rPr>
      <w:rFonts w:ascii="Calibri" w:eastAsia="Times New Roman" w:hAnsi="Calibri" w:cs="Times New Roman"/>
    </w:rPr>
  </w:style>
  <w:style w:type="paragraph" w:styleId="Textpoznpodarou">
    <w:name w:val="footnote text"/>
    <w:basedOn w:val="Normln"/>
    <w:link w:val="TextpoznpodarouChar"/>
    <w:semiHidden/>
    <w:unhideWhenUsed/>
    <w:rsid w:val="008629F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629F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8629FC"/>
    <w:rPr>
      <w:vertAlign w:val="superscript"/>
    </w:rPr>
  </w:style>
  <w:style w:type="paragraph" w:styleId="Zkladntextodsazen">
    <w:name w:val="Body Text Indent"/>
    <w:basedOn w:val="Normln"/>
    <w:link w:val="ZkladntextodsazenChar"/>
    <w:uiPriority w:val="99"/>
    <w:semiHidden/>
    <w:unhideWhenUsed/>
    <w:rsid w:val="00862F48"/>
    <w:pPr>
      <w:spacing w:after="120"/>
      <w:ind w:left="283"/>
    </w:pPr>
  </w:style>
  <w:style w:type="character" w:customStyle="1" w:styleId="ZkladntextodsazenChar">
    <w:name w:val="Základní text odsazený Char"/>
    <w:basedOn w:val="Standardnpsmoodstavce"/>
    <w:link w:val="Zkladntextodsazen"/>
    <w:uiPriority w:val="99"/>
    <w:semiHidden/>
    <w:rsid w:val="00862F48"/>
  </w:style>
  <w:style w:type="table" w:customStyle="1" w:styleId="Mkatabulky1">
    <w:name w:val="Mřížka tabulky1"/>
    <w:basedOn w:val="Normlntabulka"/>
    <w:next w:val="Mkatabulky"/>
    <w:uiPriority w:val="59"/>
    <w:rsid w:val="0000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C69C4"/>
    <w:rPr>
      <w:sz w:val="16"/>
      <w:szCs w:val="16"/>
    </w:rPr>
  </w:style>
  <w:style w:type="paragraph" w:styleId="Textkomente">
    <w:name w:val="annotation text"/>
    <w:basedOn w:val="Normln"/>
    <w:link w:val="TextkomenteChar"/>
    <w:uiPriority w:val="99"/>
    <w:semiHidden/>
    <w:unhideWhenUsed/>
    <w:rsid w:val="002C69C4"/>
    <w:pPr>
      <w:spacing w:line="240" w:lineRule="auto"/>
    </w:pPr>
    <w:rPr>
      <w:sz w:val="20"/>
      <w:szCs w:val="20"/>
    </w:rPr>
  </w:style>
  <w:style w:type="character" w:customStyle="1" w:styleId="TextkomenteChar">
    <w:name w:val="Text komentáře Char"/>
    <w:basedOn w:val="Standardnpsmoodstavce"/>
    <w:link w:val="Textkomente"/>
    <w:uiPriority w:val="99"/>
    <w:semiHidden/>
    <w:rsid w:val="002C69C4"/>
    <w:rPr>
      <w:sz w:val="20"/>
      <w:szCs w:val="20"/>
    </w:rPr>
  </w:style>
  <w:style w:type="paragraph" w:styleId="Pedmtkomente">
    <w:name w:val="annotation subject"/>
    <w:basedOn w:val="Textkomente"/>
    <w:next w:val="Textkomente"/>
    <w:link w:val="PedmtkomenteChar"/>
    <w:uiPriority w:val="99"/>
    <w:semiHidden/>
    <w:unhideWhenUsed/>
    <w:rsid w:val="002C69C4"/>
    <w:rPr>
      <w:b/>
      <w:bCs/>
    </w:rPr>
  </w:style>
  <w:style w:type="character" w:customStyle="1" w:styleId="PedmtkomenteChar">
    <w:name w:val="Předmět komentáře Char"/>
    <w:basedOn w:val="TextkomenteChar"/>
    <w:link w:val="Pedmtkomente"/>
    <w:uiPriority w:val="99"/>
    <w:semiHidden/>
    <w:rsid w:val="002C6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94663">
      <w:bodyDiv w:val="1"/>
      <w:marLeft w:val="0"/>
      <w:marRight w:val="0"/>
      <w:marTop w:val="0"/>
      <w:marBottom w:val="0"/>
      <w:divBdr>
        <w:top w:val="none" w:sz="0" w:space="0" w:color="auto"/>
        <w:left w:val="none" w:sz="0" w:space="0" w:color="auto"/>
        <w:bottom w:val="none" w:sz="0" w:space="0" w:color="auto"/>
        <w:right w:val="none" w:sz="0" w:space="0" w:color="auto"/>
      </w:divBdr>
    </w:div>
    <w:div w:id="1793787023">
      <w:bodyDiv w:val="1"/>
      <w:marLeft w:val="0"/>
      <w:marRight w:val="0"/>
      <w:marTop w:val="0"/>
      <w:marBottom w:val="0"/>
      <w:divBdr>
        <w:top w:val="none" w:sz="0" w:space="0" w:color="auto"/>
        <w:left w:val="none" w:sz="0" w:space="0" w:color="auto"/>
        <w:bottom w:val="none" w:sz="0" w:space="0" w:color="auto"/>
        <w:right w:val="none" w:sz="0" w:space="0" w:color="auto"/>
      </w:divBdr>
    </w:div>
    <w:div w:id="1986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EA48-F2EC-43E9-8FB1-DAFE8E53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25</Pages>
  <Words>8457</Words>
  <Characters>49903</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Bláhová</dc:creator>
  <cp:lastModifiedBy>Seidenglanzová Klára</cp:lastModifiedBy>
  <cp:revision>9</cp:revision>
  <cp:lastPrinted>2022-03-28T16:23:00Z</cp:lastPrinted>
  <dcterms:created xsi:type="dcterms:W3CDTF">2022-03-22T12:08:00Z</dcterms:created>
  <dcterms:modified xsi:type="dcterms:W3CDTF">2022-03-28T16:32:00Z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KDS/828/15</vt:lpwstr>
  </property>
  <property fmtid="{D5CDD505-2E9C-101B-9397-08002B2CF9AE}" pid="3" name="Contact_PostaOdes_All">
    <vt:lpwstr>ROZDĚLOVNÍK...</vt:lpwstr>
  </property>
  <property fmtid="{D5CDD505-2E9C-101B-9397-08002B2CF9AE}" pid="4" name="SZ_Spis_Pisemnost">
    <vt:lpwstr>ZN/227/KDS/15</vt:lpwstr>
  </property>
  <property fmtid="{D5CDD505-2E9C-101B-9397-08002B2CF9AE}" pid="5" name="DisplayName_SpisovyUzel_PoziceZodpo_Pisemnost">
    <vt:lpwstr>Odbor kontroly, dozoru a stížností</vt:lpwstr>
  </property>
  <property fmtid="{D5CDD505-2E9C-101B-9397-08002B2CF9AE}" pid="6" name="Zkratka_SpisovyUzel_PoziceZodpo_Pisemnost">
    <vt:lpwstr>KDS</vt:lpwstr>
  </property>
  <property fmtid="{D5CDD505-2E9C-101B-9397-08002B2CF9AE}" pid="7" name="Key_BarCode_Pisemnost">
    <vt:lpwstr>*B002510013*</vt:lpwstr>
  </property>
  <property fmtid="{D5CDD505-2E9C-101B-9397-08002B2CF9AE}" pid="8" name="EC_Pisemnost">
    <vt:lpwstr>PK-19199/15</vt:lpwstr>
  </property>
  <property fmtid="{D5CDD505-2E9C-101B-9397-08002B2CF9AE}" pid="9" name="Odkaz">
    <vt:lpwstr>ODKAZ</vt:lpwstr>
  </property>
  <property fmtid="{D5CDD505-2E9C-101B-9397-08002B2CF9AE}" pid="10" name="SkartacniZnakLhuta_PisemnostZnak">
    <vt:lpwstr>A/10</vt:lpwstr>
  </property>
  <property fmtid="{D5CDD505-2E9C-101B-9397-08002B2CF9AE}" pid="11" name="CJ_Spis_Pisemnost">
    <vt:lpwstr>KDS/828/15</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1/0</vt:lpwstr>
  </property>
  <property fmtid="{D5CDD505-2E9C-101B-9397-08002B2CF9AE}" pid="17" name="Vec_Pisemnost">
    <vt:lpwstr>Souhrnná informace o výsledcích kontrol dle § 26 zákona č. 255/2012 Sb., o kontrole (kontrolní řád), provedených Krajským úřadem Plzeňského kraje v roce 2014</vt:lpwstr>
  </property>
  <property fmtid="{D5CDD505-2E9C-101B-9397-08002B2CF9AE}" pid="18" name="DatumPoriz_Pisemnost">
    <vt:lpwstr>2.3.2015</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Michaela Bláhová</vt:lpwstr>
  </property>
  <property fmtid="{D5CDD505-2E9C-101B-9397-08002B2CF9AE}" pid="24" name="Podpis">
    <vt:lpwstr/>
  </property>
  <property fmtid="{D5CDD505-2E9C-101B-9397-08002B2CF9AE}" pid="25" name="SmlouvaCislo">
    <vt:lpwstr>ČÍSLO SMLOUVY</vt:lpwstr>
  </property>
</Properties>
</file>